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6" w:rsidRPr="00164A5C" w:rsidRDefault="00952F96" w:rsidP="00952F96">
      <w:pPr>
        <w:shd w:val="clear" w:color="auto" w:fill="D1D2D3"/>
        <w:spacing w:after="255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de-DE"/>
        </w:rPr>
      </w:pPr>
      <w:bookmarkStart w:id="0" w:name="a_56115792"/>
      <w:bookmarkEnd w:id="0"/>
      <w:r w:rsidRPr="00164A5C">
        <w:rPr>
          <w:rFonts w:ascii="Arial" w:eastAsia="Times New Roman" w:hAnsi="Arial" w:cs="Arial"/>
          <w:color w:val="333333"/>
          <w:sz w:val="27"/>
          <w:szCs w:val="27"/>
          <w:lang w:eastAsia="de-DE"/>
        </w:rPr>
        <w:t xml:space="preserve">PD Dr. </w:t>
      </w:r>
      <w:r>
        <w:rPr>
          <w:rFonts w:ascii="Arial" w:eastAsia="Times New Roman" w:hAnsi="Arial" w:cs="Arial"/>
          <w:color w:val="333333"/>
          <w:sz w:val="27"/>
          <w:szCs w:val="27"/>
          <w:lang w:eastAsia="de-DE"/>
        </w:rPr>
        <w:t>Karin Ikas</w:t>
      </w:r>
    </w:p>
    <w:p w:rsidR="00A0663E" w:rsidRPr="00952F96" w:rsidRDefault="00A0663E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Karin Ikas wurde mit der Dissertation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Die zeitgenössische Chicana-Literatur: Eine interkulturelle Untersuchung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 (Heidelberg: Winter, 2000) an der Universität Würzburg summa cum laude promoviert und ist seit 2010 Privatdozentin der Goethe-Universität Frankfurt/Main. Sie war zuvor u.a. als wissenschaftliche Mitarbeiterin und Lehrbeauftragte am Institut für England- und Amerikastudien (Abteilung NELK) der Goethe-Universität tätig und vertrat dort im SS 2010 die Professur für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Anglophone Literatures and Cultures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. Nach ihren Forschungs- und Lehrtätigkeiten in Würzburg, Frankfurt/Main sowie an den Universities of Texas (Austin/USA), California (Santa Barbara &amp; Berkeley/USA), British Columbia (Vancouver/Canada) und Queensland (Brisbane/Australien) habilierte sie sich im Juli 2010 an der Goethe-Universität mit der Schrift </w:t>
      </w:r>
      <w:r w:rsidRPr="00952F96">
        <w:rPr>
          <w:rFonts w:ascii="Arial" w:eastAsia="Calibri" w:hAnsi="Arial" w:cs="Arial"/>
          <w:i/>
          <w:iCs/>
          <w:color w:val="000000"/>
          <w:sz w:val="17"/>
          <w:szCs w:val="17"/>
        </w:rPr>
        <w:t>A Nation Forged in Fire: Canadian Literature and the Construction of National Identity</w:t>
      </w:r>
      <w:r w:rsidRPr="00952F96">
        <w:rPr>
          <w:rFonts w:ascii="Arial" w:hAnsi="Arial" w:cs="Arial"/>
          <w:color w:val="000000"/>
          <w:sz w:val="17"/>
          <w:szCs w:val="17"/>
        </w:rPr>
        <w:t xml:space="preserve"> (Druck in Vorbereitung). Anschließend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>führte sie ihr Weg als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Interim Professor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für Lehrstuhlvertretungen bereits an die LMU München, an die Universität Tübingen sowie die Universität Duisburg-Essen. </w:t>
      </w:r>
    </w:p>
    <w:p w:rsidR="00A0663E" w:rsidRDefault="00A0663E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Karin Ikas publizierte bisher vorwiegend auf den Gebieten der englischen und nordamerikanischen </w:t>
      </w:r>
      <w:r w:rsidR="00F96C9F">
        <w:rPr>
          <w:rFonts w:ascii="Arial" w:eastAsia="Times New Roman" w:hAnsi="Arial" w:cs="Arial"/>
          <w:sz w:val="17"/>
          <w:szCs w:val="17"/>
          <w:lang w:eastAsia="de-DE"/>
        </w:rPr>
        <w:t xml:space="preserve">(USA, Kanada, Karibik)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Literatur- und Kulturwissenschaften des 20. und 21. Jahrhunderts, der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Postcolonial Studies</w:t>
      </w:r>
      <w:r w:rsidR="00952F96">
        <w:rPr>
          <w:rFonts w:ascii="Arial" w:eastAsia="Times New Roman" w:hAnsi="Arial" w:cs="Arial"/>
          <w:sz w:val="17"/>
          <w:szCs w:val="17"/>
          <w:lang w:eastAsia="de-DE"/>
        </w:rPr>
        <w:t xml:space="preserve">, der </w:t>
      </w:r>
      <w:r w:rsidR="00952F96"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Gender Studies</w:t>
      </w:r>
      <w:r w:rsidR="00952F96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und der Fremdsprachendidaktik mit folgenden Schwerpunkten: multiethnische Literaturen;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Cultural Memory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; Trauma, Resilienz &amp; literarische Identitätsbildungsprozesse; Globalisierung &amp; Migration; Kriegsliteratur; kulturelle &amp; mediale Austausch- und Transferprozesse; </w:t>
      </w:r>
      <w:r w:rsidR="00F96C9F">
        <w:rPr>
          <w:rFonts w:ascii="Arial" w:eastAsia="Times New Roman" w:hAnsi="Arial" w:cs="Arial"/>
          <w:sz w:val="17"/>
          <w:szCs w:val="17"/>
          <w:lang w:eastAsia="de-DE"/>
        </w:rPr>
        <w:t>T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>ransnationale Nordamerikastudien</w:t>
      </w:r>
      <w:r w:rsidR="00952F96">
        <w:rPr>
          <w:rFonts w:ascii="Arial" w:eastAsia="Times New Roman" w:hAnsi="Arial" w:cs="Arial"/>
          <w:sz w:val="17"/>
          <w:szCs w:val="17"/>
          <w:lang w:eastAsia="de-DE"/>
        </w:rPr>
        <w:t>;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U.S. Latina/o Literatures &amp; Cultures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 sowie Kulturtheorie. Zu Homi K. Bhabha’s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Third Space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-Konzept gab sie den interdisziplinären Band </w:t>
      </w:r>
      <w:r w:rsidRPr="00952F96">
        <w:rPr>
          <w:rFonts w:ascii="Arial" w:eastAsia="Times New Roman" w:hAnsi="Arial" w:cs="Arial"/>
          <w:i/>
          <w:sz w:val="17"/>
          <w:szCs w:val="17"/>
          <w:lang w:eastAsia="de-DE"/>
        </w:rPr>
        <w:t>Communicating in the Third Space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 (Routledge, 2009) mitheraus, zu dem Homi K. Bhabha ein Vorwort verfasste. </w:t>
      </w:r>
      <w:r w:rsidR="00F87255">
        <w:rPr>
          <w:rFonts w:ascii="Arial" w:eastAsia="Times New Roman" w:hAnsi="Arial" w:cs="Arial"/>
          <w:sz w:val="17"/>
          <w:szCs w:val="17"/>
          <w:lang w:eastAsia="de-DE"/>
        </w:rPr>
        <w:t>Des Weitern ist s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ie </w:t>
      </w:r>
      <w:r w:rsidR="00952F96">
        <w:rPr>
          <w:rFonts w:ascii="Arial" w:eastAsia="Times New Roman" w:hAnsi="Arial" w:cs="Arial"/>
          <w:sz w:val="17"/>
          <w:szCs w:val="17"/>
          <w:lang w:eastAsia="de-DE"/>
        </w:rPr>
        <w:t xml:space="preserve">u.a.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 xml:space="preserve">Mitherausgeberin des 2013 in der bilingualen Fachzeitschrift </w:t>
      </w:r>
      <w:r w:rsidRPr="00952F96">
        <w:rPr>
          <w:rFonts w:ascii="Arial" w:hAnsi="Arial" w:cs="Arial"/>
          <w:i/>
          <w:sz w:val="17"/>
          <w:szCs w:val="17"/>
        </w:rPr>
        <w:t xml:space="preserve">La revue LISA/LISA </w:t>
      </w:r>
      <w:r w:rsidRPr="00952F96">
        <w:rPr>
          <w:rFonts w:ascii="Arial" w:hAnsi="Arial" w:cs="Arial"/>
          <w:sz w:val="17"/>
          <w:szCs w:val="17"/>
        </w:rPr>
        <w:t xml:space="preserve">erschienen Sonderheftes </w:t>
      </w:r>
      <w:r w:rsidRPr="00952F96">
        <w:rPr>
          <w:rFonts w:ascii="Arial" w:hAnsi="Arial" w:cs="Arial"/>
          <w:i/>
          <w:iCs/>
          <w:sz w:val="17"/>
          <w:szCs w:val="17"/>
        </w:rPr>
        <w:t>Latinotopia-USA: International Perspectives on the Transforming USA in the 21</w:t>
      </w:r>
      <w:r w:rsidRPr="00952F96">
        <w:rPr>
          <w:rFonts w:ascii="Arial" w:hAnsi="Arial" w:cs="Arial"/>
          <w:i/>
          <w:iCs/>
          <w:sz w:val="17"/>
          <w:szCs w:val="17"/>
          <w:vertAlign w:val="superscript"/>
        </w:rPr>
        <w:t>st</w:t>
      </w:r>
      <w:r w:rsidRPr="00952F96">
        <w:rPr>
          <w:rFonts w:ascii="Arial" w:hAnsi="Arial" w:cs="Arial"/>
          <w:i/>
          <w:iCs/>
          <w:sz w:val="17"/>
          <w:szCs w:val="17"/>
        </w:rPr>
        <w:t xml:space="preserve"> century</w:t>
      </w:r>
      <w:r w:rsidRPr="00952F96">
        <w:rPr>
          <w:rFonts w:ascii="Arial" w:hAnsi="Arial" w:cs="Arial"/>
          <w:sz w:val="17"/>
          <w:szCs w:val="17"/>
        </w:rPr>
        <w:t xml:space="preserve"> (Vol. XI-</w:t>
      </w:r>
      <w:r w:rsidRPr="00952F96">
        <w:rPr>
          <w:rStyle w:val="number"/>
          <w:rFonts w:ascii="Arial" w:hAnsi="Arial" w:cs="Arial"/>
          <w:bCs/>
          <w:sz w:val="17"/>
          <w:szCs w:val="17"/>
        </w:rPr>
        <w:t xml:space="preserve">n°2): </w:t>
      </w:r>
      <w:r w:rsidR="00F87255">
        <w:rPr>
          <w:rStyle w:val="number"/>
          <w:rFonts w:ascii="Arial" w:hAnsi="Arial" w:cs="Arial"/>
          <w:bCs/>
          <w:sz w:val="17"/>
          <w:szCs w:val="17"/>
        </w:rPr>
        <w:t>&lt;</w:t>
      </w:r>
      <w:hyperlink r:id="rId4" w:history="1">
        <w:r w:rsidRPr="00F87255">
          <w:rPr>
            <w:rStyle w:val="Hyperlink"/>
            <w:rFonts w:ascii="Arial" w:hAnsi="Arial" w:cs="Arial"/>
            <w:color w:val="1F497D" w:themeColor="text2"/>
            <w:sz w:val="17"/>
            <w:szCs w:val="17"/>
            <w:u w:val="none"/>
          </w:rPr>
          <w:t>http://lisa.revues.org/5261</w:t>
        </w:r>
      </w:hyperlink>
      <w:r w:rsidR="00952F96" w:rsidRPr="00F87255">
        <w:rPr>
          <w:rFonts w:ascii="Arial" w:hAnsi="Arial" w:cs="Arial"/>
          <w:color w:val="1F497D" w:themeColor="text2"/>
          <w:sz w:val="17"/>
          <w:szCs w:val="17"/>
        </w:rPr>
        <w:t>&gt;</w:t>
      </w:r>
      <w:r w:rsidRPr="00F87255">
        <w:rPr>
          <w:rFonts w:ascii="Arial" w:hAnsi="Arial" w:cs="Arial"/>
          <w:color w:val="0070C0"/>
          <w:sz w:val="17"/>
          <w:szCs w:val="17"/>
        </w:rPr>
        <w:t xml:space="preserve">. </w:t>
      </w:r>
      <w:r w:rsidRPr="00952F96">
        <w:rPr>
          <w:rFonts w:ascii="Arial" w:eastAsia="Times New Roman" w:hAnsi="Arial" w:cs="Arial"/>
          <w:sz w:val="17"/>
          <w:szCs w:val="17"/>
          <w:lang w:eastAsia="de-DE"/>
        </w:rPr>
        <w:t>Ihr Lehrprofil umfasst die Anglistik und Amerikanistik in ganzer Breite.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</w:p>
    <w:p w:rsidR="00F96C9F" w:rsidRDefault="00F96C9F" w:rsidP="00F96C9F">
      <w:pPr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de-DE"/>
        </w:rPr>
      </w:pPr>
      <w:hyperlink r:id="rId5" w:history="1">
        <w:r>
          <w:rPr>
            <w:rFonts w:ascii="Arial" w:eastAsia="Times New Roman" w:hAnsi="Arial" w:cs="Arial"/>
            <w:b/>
            <w:bCs/>
            <w:color w:val="005EAA"/>
            <w:sz w:val="17"/>
            <w:lang w:eastAsia="de-DE"/>
          </w:rPr>
          <w:t xml:space="preserve">Ausführlicher CV mit Publikationen und Liste der Lehrveranstaltungen </w:t>
        </w:r>
      </w:hyperlink>
    </w:p>
    <w:p w:rsidR="00F96C9F" w:rsidRDefault="00F96C9F" w:rsidP="00F96C9F">
      <w:pPr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de-DE"/>
        </w:rPr>
      </w:pPr>
    </w:p>
    <w:p w:rsidR="00F96C9F" w:rsidRP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F96C9F">
        <w:rPr>
          <w:rFonts w:ascii="Arial" w:eastAsia="Times New Roman" w:hAnsi="Arial" w:cs="Arial"/>
          <w:b/>
          <w:sz w:val="17"/>
          <w:szCs w:val="17"/>
          <w:lang w:eastAsia="de-DE"/>
        </w:rPr>
        <w:t xml:space="preserve">Kontakt: 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>
        <w:rPr>
          <w:rFonts w:ascii="Arial" w:eastAsia="Times New Roman" w:hAnsi="Arial" w:cs="Arial"/>
          <w:sz w:val="17"/>
          <w:szCs w:val="17"/>
          <w:lang w:eastAsia="de-DE"/>
        </w:rPr>
        <w:t>Sekretariat der Abteilung Neue Englisch-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>
        <w:rPr>
          <w:rFonts w:ascii="Arial" w:eastAsia="Times New Roman" w:hAnsi="Arial" w:cs="Arial"/>
          <w:sz w:val="17"/>
          <w:szCs w:val="17"/>
          <w:lang w:eastAsia="de-DE"/>
        </w:rPr>
        <w:t>Sprachige Literaturen und Kulturen (NELK)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>
        <w:rPr>
          <w:rFonts w:ascii="Arial" w:eastAsia="Times New Roman" w:hAnsi="Arial" w:cs="Arial"/>
          <w:sz w:val="17"/>
          <w:szCs w:val="17"/>
          <w:lang w:eastAsia="de-DE"/>
        </w:rPr>
        <w:t>Norbert-Wollheim-Platz 1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  <w:r>
        <w:rPr>
          <w:rFonts w:ascii="Arial" w:eastAsia="Times New Roman" w:hAnsi="Arial" w:cs="Arial"/>
          <w:sz w:val="17"/>
          <w:szCs w:val="17"/>
          <w:lang w:eastAsia="de-DE"/>
        </w:rPr>
        <w:t>60629 Frankfurt am Main</w:t>
      </w:r>
    </w:p>
    <w:p w:rsid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de-DE"/>
        </w:rPr>
      </w:pPr>
    </w:p>
    <w:p w:rsidR="00C00D48" w:rsidRPr="00172981" w:rsidRDefault="00F96C9F" w:rsidP="00F96C9F">
      <w:pPr>
        <w:spacing w:after="0" w:line="210" w:lineRule="atLeast"/>
        <w:textAlignment w:val="baseline"/>
        <w:rPr>
          <w:rFonts w:ascii="Arial" w:eastAsia="Times New Roman" w:hAnsi="Arial" w:cs="Arial"/>
          <w:b/>
          <w:sz w:val="17"/>
          <w:szCs w:val="17"/>
          <w:lang w:val="en-US" w:eastAsia="de-DE"/>
        </w:rPr>
      </w:pPr>
      <w:r w:rsidRPr="00172981">
        <w:rPr>
          <w:rFonts w:ascii="Arial" w:eastAsia="Times New Roman" w:hAnsi="Arial" w:cs="Arial"/>
          <w:b/>
          <w:sz w:val="17"/>
          <w:szCs w:val="17"/>
          <w:lang w:val="en-US" w:eastAsia="de-DE"/>
        </w:rPr>
        <w:t xml:space="preserve">Email: </w:t>
      </w:r>
    </w:p>
    <w:p w:rsidR="00F96C9F" w:rsidRPr="00F96C9F" w:rsidRDefault="00F96C9F" w:rsidP="00F96C9F">
      <w:pPr>
        <w:spacing w:after="0" w:line="210" w:lineRule="atLeast"/>
        <w:textAlignment w:val="baseline"/>
        <w:rPr>
          <w:rFonts w:ascii="Arial" w:eastAsia="Times New Roman" w:hAnsi="Arial" w:cs="Arial"/>
          <w:color w:val="333333"/>
          <w:sz w:val="17"/>
          <w:szCs w:val="17"/>
          <w:lang w:val="en-US" w:eastAsia="de-DE"/>
        </w:rPr>
      </w:pPr>
      <w:hyperlink r:id="rId6" w:history="1">
        <w:r w:rsidRPr="00F96C9F">
          <w:rPr>
            <w:rStyle w:val="Hyperlink"/>
            <w:rFonts w:ascii="Arial" w:eastAsia="Times New Roman" w:hAnsi="Arial" w:cs="Arial"/>
            <w:color w:val="auto"/>
            <w:sz w:val="17"/>
            <w:szCs w:val="17"/>
            <w:u w:val="none"/>
            <w:lang w:val="en-US" w:eastAsia="de-DE"/>
          </w:rPr>
          <w:t>karin.rosa.ikas@googlemail.com</w:t>
        </w:r>
      </w:hyperlink>
    </w:p>
    <w:p w:rsidR="00F96C9F" w:rsidRP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US" w:eastAsia="de-DE"/>
        </w:rPr>
      </w:pPr>
    </w:p>
    <w:p w:rsidR="00F96C9F" w:rsidRPr="00F96C9F" w:rsidRDefault="00F96C9F" w:rsidP="00A0663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val="en-US" w:eastAsia="de-DE"/>
        </w:rPr>
      </w:pPr>
    </w:p>
    <w:sectPr w:rsidR="00F96C9F" w:rsidRPr="00F96C9F" w:rsidSect="0039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63E"/>
    <w:rsid w:val="00172981"/>
    <w:rsid w:val="001F38E1"/>
    <w:rsid w:val="003969BC"/>
    <w:rsid w:val="00793B09"/>
    <w:rsid w:val="00952F96"/>
    <w:rsid w:val="00A0663E"/>
    <w:rsid w:val="00C00D48"/>
    <w:rsid w:val="00F64EDE"/>
    <w:rsid w:val="00F87255"/>
    <w:rsid w:val="00F9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663E"/>
    <w:rPr>
      <w:color w:val="0000FF"/>
      <w:u w:val="single"/>
    </w:rPr>
  </w:style>
  <w:style w:type="character" w:customStyle="1" w:styleId="number">
    <w:name w:val="number"/>
    <w:rsid w:val="00A0663E"/>
  </w:style>
  <w:style w:type="paragraph" w:styleId="NormalWeb">
    <w:name w:val="Normal (Web)"/>
    <w:basedOn w:val="Normal"/>
    <w:uiPriority w:val="99"/>
    <w:semiHidden/>
    <w:unhideWhenUsed/>
    <w:rsid w:val="00F9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F96C9F"/>
    <w:rPr>
      <w:b/>
      <w:bCs/>
    </w:rPr>
  </w:style>
  <w:style w:type="character" w:customStyle="1" w:styleId="apple-converted-space">
    <w:name w:val="apple-converted-space"/>
    <w:basedOn w:val="DefaultParagraphFont"/>
    <w:rsid w:val="00F9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rosa.ikas@googlemail.com" TargetMode="External"/><Relationship Id="rId5" Type="http://schemas.openxmlformats.org/officeDocument/2006/relationships/hyperlink" Target="https://www.uni-frankfurt.de/56115863/Ackermann_Publikationen_2015.pdf" TargetMode="External"/><Relationship Id="rId4" Type="http://schemas.openxmlformats.org/officeDocument/2006/relationships/hyperlink" Target="http://lisa.revues.org/5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Ikas</dc:creator>
  <cp:lastModifiedBy>Karin Ikas</cp:lastModifiedBy>
  <cp:revision>4</cp:revision>
  <cp:lastPrinted>2015-09-27T12:56:00Z</cp:lastPrinted>
  <dcterms:created xsi:type="dcterms:W3CDTF">2015-09-27T11:17:00Z</dcterms:created>
  <dcterms:modified xsi:type="dcterms:W3CDTF">2015-09-27T13:05:00Z</dcterms:modified>
</cp:coreProperties>
</file>