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97" w:type="dxa"/>
        <w:tblLayout w:type="fixed"/>
        <w:tblCellMar>
          <w:left w:w="70" w:type="dxa"/>
          <w:right w:w="70" w:type="dxa"/>
        </w:tblCellMar>
        <w:tblLook w:val="0000" w:firstRow="0" w:lastRow="0" w:firstColumn="0" w:lastColumn="0" w:noHBand="0" w:noVBand="0"/>
      </w:tblPr>
      <w:tblGrid>
        <w:gridCol w:w="1276"/>
        <w:gridCol w:w="4111"/>
        <w:gridCol w:w="2184"/>
        <w:gridCol w:w="2919"/>
      </w:tblGrid>
      <w:tr w:rsidR="00BC592D" w:rsidTr="005A53A0">
        <w:trPr>
          <w:trHeight w:val="1723"/>
        </w:trPr>
        <w:tc>
          <w:tcPr>
            <w:tcW w:w="5387" w:type="dxa"/>
            <w:gridSpan w:val="2"/>
            <w:tcBorders>
              <w:top w:val="single" w:sz="48" w:space="0" w:color="FFCC00"/>
              <w:left w:val="single" w:sz="48" w:space="0" w:color="FFCC00"/>
              <w:bottom w:val="single" w:sz="4" w:space="0" w:color="000000"/>
            </w:tcBorders>
            <w:shd w:val="clear" w:color="FF0000" w:fill="auto"/>
            <w:vAlign w:val="center"/>
          </w:tcPr>
          <w:p w:rsidR="00F4006C" w:rsidRDefault="00BC592D">
            <w:pPr>
              <w:pStyle w:val="berschrift4"/>
              <w:spacing w:before="120"/>
              <w:ind w:left="71"/>
              <w:jc w:val="left"/>
              <w:rPr>
                <w:rFonts w:ascii="Arial" w:hAnsi="Arial"/>
              </w:rPr>
            </w:pPr>
            <w:r>
              <w:rPr>
                <w:rFonts w:ascii="Arial" w:hAnsi="Arial"/>
              </w:rPr>
              <w:t>Betriebsanweisung</w:t>
            </w:r>
          </w:p>
          <w:p w:rsidR="00BC592D" w:rsidRPr="00F4006C" w:rsidRDefault="00BC592D">
            <w:pPr>
              <w:pStyle w:val="berschrift4"/>
              <w:spacing w:before="120"/>
              <w:ind w:left="71"/>
              <w:jc w:val="left"/>
              <w:rPr>
                <w:rFonts w:ascii="Arial" w:hAnsi="Arial"/>
                <w:b w:val="0"/>
              </w:rPr>
            </w:pPr>
            <w:r w:rsidRPr="00F4006C">
              <w:rPr>
                <w:rFonts w:ascii="Arial" w:hAnsi="Arial"/>
                <w:b w:val="0"/>
              </w:rPr>
              <w:t>für Tätigkeiten mit Gefahrstoffen</w:t>
            </w:r>
          </w:p>
          <w:p w:rsidR="00BC592D" w:rsidRDefault="00BC592D">
            <w:pPr>
              <w:spacing w:line="40" w:lineRule="atLeast"/>
              <w:ind w:left="71"/>
              <w:rPr>
                <w:rFonts w:ascii="Times" w:hAnsi="Times"/>
                <w:noProof/>
                <w:sz w:val="8"/>
              </w:rPr>
            </w:pPr>
            <w:r>
              <w:rPr>
                <w:rFonts w:ascii="Arial" w:hAnsi="Arial"/>
                <w:sz w:val="28"/>
              </w:rPr>
              <w:t>gem. § 14 GefStoffV</w:t>
            </w:r>
            <w:r>
              <w:rPr>
                <w:rFonts w:ascii="Times" w:hAnsi="Times"/>
                <w:noProof/>
                <w:sz w:val="46"/>
              </w:rPr>
              <w:t xml:space="preserve"> </w:t>
            </w:r>
          </w:p>
        </w:tc>
        <w:tc>
          <w:tcPr>
            <w:tcW w:w="5103" w:type="dxa"/>
            <w:gridSpan w:val="2"/>
            <w:tcBorders>
              <w:top w:val="single" w:sz="48" w:space="0" w:color="FFCC00"/>
              <w:bottom w:val="single" w:sz="4" w:space="0" w:color="000000"/>
              <w:right w:val="single" w:sz="48" w:space="0" w:color="FFCC00"/>
            </w:tcBorders>
            <w:shd w:val="clear" w:color="FF0000" w:fill="auto"/>
          </w:tcPr>
          <w:p w:rsidR="00BC592D" w:rsidRDefault="00BA6793">
            <w:pPr>
              <w:spacing w:line="40" w:lineRule="atLeast"/>
              <w:jc w:val="right"/>
              <w:rPr>
                <w:sz w:val="12"/>
              </w:rPr>
            </w:pPr>
            <w:r>
              <w:rPr>
                <w:noProof/>
                <w:sz w:val="12"/>
              </w:rPr>
              <w:drawing>
                <wp:anchor distT="0" distB="0" distL="114300" distR="114300" simplePos="0" relativeHeight="251657728" behindDoc="0" locked="0" layoutInCell="1" allowOverlap="1">
                  <wp:simplePos x="0" y="0"/>
                  <wp:positionH relativeFrom="column">
                    <wp:posOffset>1302385</wp:posOffset>
                  </wp:positionH>
                  <wp:positionV relativeFrom="paragraph">
                    <wp:posOffset>76200</wp:posOffset>
                  </wp:positionV>
                  <wp:extent cx="1803400" cy="981075"/>
                  <wp:effectExtent l="0" t="0" r="0" b="0"/>
                  <wp:wrapNone/>
                  <wp:docPr id="19" name="Bild 1"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w-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981075"/>
                          </a:xfrm>
                          <a:prstGeom prst="rect">
                            <a:avLst/>
                          </a:prstGeom>
                          <a:noFill/>
                        </pic:spPr>
                      </pic:pic>
                    </a:graphicData>
                  </a:graphic>
                  <wp14:sizeRelH relativeFrom="page">
                    <wp14:pctWidth>0</wp14:pctWidth>
                  </wp14:sizeRelH>
                  <wp14:sizeRelV relativeFrom="page">
                    <wp14:pctHeight>0</wp14:pctHeight>
                  </wp14:sizeRelV>
                </wp:anchor>
              </w:drawing>
            </w:r>
          </w:p>
          <w:p w:rsidR="00BC592D" w:rsidRDefault="00BC592D">
            <w:pPr>
              <w:spacing w:line="40" w:lineRule="atLeast"/>
              <w:ind w:right="214"/>
              <w:jc w:val="right"/>
              <w:rPr>
                <w:rFonts w:ascii="Times" w:hAnsi="Times"/>
                <w:spacing w:val="10"/>
                <w:sz w:val="8"/>
              </w:rPr>
            </w:pPr>
          </w:p>
        </w:tc>
      </w:tr>
      <w:tr w:rsidR="00BC592D" w:rsidTr="005A53A0">
        <w:tc>
          <w:tcPr>
            <w:tcW w:w="10490" w:type="dxa"/>
            <w:gridSpan w:val="4"/>
            <w:tcBorders>
              <w:top w:val="single" w:sz="4" w:space="0" w:color="000000"/>
              <w:left w:val="single" w:sz="48" w:space="0" w:color="FFCC00"/>
              <w:bottom w:val="single" w:sz="4" w:space="0" w:color="000000"/>
              <w:right w:val="single" w:sz="48" w:space="0" w:color="FFCC00"/>
            </w:tcBorders>
            <w:shd w:val="clear" w:color="FF0000" w:fill="auto"/>
          </w:tcPr>
          <w:p w:rsidR="00BC592D" w:rsidRDefault="00BC592D">
            <w:pPr>
              <w:pStyle w:val="berschrift4"/>
              <w:tabs>
                <w:tab w:val="right" w:leader="underscore" w:pos="10278"/>
              </w:tabs>
              <w:spacing w:before="120"/>
              <w:jc w:val="left"/>
              <w:rPr>
                <w:rFonts w:ascii="Arial" w:hAnsi="Arial"/>
                <w:b w:val="0"/>
                <w:bCs/>
              </w:rPr>
            </w:pPr>
            <w:r>
              <w:rPr>
                <w:rFonts w:ascii="Arial" w:hAnsi="Arial"/>
                <w:b w:val="0"/>
              </w:rPr>
              <w:t>Geltungsbereich:</w:t>
            </w:r>
            <w:r>
              <w:rPr>
                <w:rFonts w:ascii="Arial" w:hAnsi="Arial"/>
              </w:rPr>
              <w:t xml:space="preserve"> Institut für</w:t>
            </w:r>
            <w:r>
              <w:rPr>
                <w:rFonts w:ascii="Arial" w:hAnsi="Arial"/>
                <w:b w:val="0"/>
                <w:bCs/>
              </w:rPr>
              <w:t xml:space="preserve"> </w:t>
            </w:r>
            <w:r>
              <w:rPr>
                <w:rFonts w:ascii="Arial" w:hAnsi="Arial"/>
              </w:rPr>
              <w:tab/>
            </w:r>
          </w:p>
          <w:p w:rsidR="00BC592D" w:rsidRDefault="00BC592D" w:rsidP="00F4006C">
            <w:pPr>
              <w:tabs>
                <w:tab w:val="right" w:leader="underscore" w:pos="10278"/>
              </w:tabs>
              <w:spacing w:before="120"/>
            </w:pPr>
            <w:r>
              <w:rPr>
                <w:rFonts w:ascii="Arial" w:hAnsi="Arial"/>
              </w:rPr>
              <w:t>Bereichsverantwortliche</w:t>
            </w:r>
            <w:r w:rsidR="00BA6F48">
              <w:rPr>
                <w:rFonts w:ascii="Arial" w:hAnsi="Arial"/>
              </w:rPr>
              <w:t>*</w:t>
            </w:r>
            <w:r>
              <w:rPr>
                <w:rFonts w:ascii="Arial" w:hAnsi="Arial"/>
              </w:rPr>
              <w:t>r</w:t>
            </w:r>
            <w:r>
              <w:t xml:space="preserve">: </w:t>
            </w:r>
            <w:r w:rsidR="00F4006C">
              <w:t xml:space="preserve">                                                                                        </w:t>
            </w:r>
            <w:r w:rsidR="00D5781F">
              <w:t xml:space="preserve">                          </w:t>
            </w:r>
            <w:r w:rsidR="00F4006C" w:rsidRPr="00F4006C">
              <w:rPr>
                <w:rFonts w:ascii="Arial" w:hAnsi="Arial" w:cs="Arial"/>
              </w:rPr>
              <w:t xml:space="preserve">Datum: </w:t>
            </w:r>
          </w:p>
        </w:tc>
      </w:tr>
      <w:tr w:rsidR="00BC592D" w:rsidTr="005A53A0">
        <w:tc>
          <w:tcPr>
            <w:tcW w:w="10490" w:type="dxa"/>
            <w:gridSpan w:val="4"/>
            <w:tcBorders>
              <w:top w:val="single" w:sz="4" w:space="0" w:color="000000"/>
              <w:left w:val="single" w:sz="48" w:space="0" w:color="FFCC00"/>
              <w:right w:val="single" w:sz="48" w:space="0" w:color="FFCC00"/>
            </w:tcBorders>
            <w:shd w:val="clear" w:color="FF0000" w:fill="FFCC00"/>
          </w:tcPr>
          <w:p w:rsidR="00BC592D" w:rsidRDefault="00BC592D">
            <w:pPr>
              <w:pStyle w:val="berschrift4"/>
              <w:rPr>
                <w:rFonts w:ascii="Arial" w:hAnsi="Arial"/>
              </w:rPr>
            </w:pPr>
            <w:r>
              <w:rPr>
                <w:rFonts w:ascii="Arial" w:hAnsi="Arial"/>
              </w:rPr>
              <w:t>Gefahrstoffbezeichnung</w:t>
            </w:r>
          </w:p>
        </w:tc>
      </w:tr>
      <w:tr w:rsidR="00BC592D" w:rsidTr="005A53A0">
        <w:trPr>
          <w:trHeight w:val="549"/>
        </w:trPr>
        <w:tc>
          <w:tcPr>
            <w:tcW w:w="10490" w:type="dxa"/>
            <w:gridSpan w:val="4"/>
            <w:tcBorders>
              <w:left w:val="single" w:sz="48" w:space="0" w:color="FFCC00"/>
              <w:right w:val="single" w:sz="48" w:space="0" w:color="FFCC00"/>
            </w:tcBorders>
            <w:shd w:val="clear" w:color="FF0000" w:fill="auto"/>
          </w:tcPr>
          <w:p w:rsidR="00B547E0" w:rsidRPr="00EC50A2" w:rsidRDefault="00EB7F35" w:rsidP="00CA7B2C">
            <w:pPr>
              <w:spacing w:before="120"/>
              <w:jc w:val="center"/>
              <w:rPr>
                <w:rFonts w:ascii="Arial" w:hAnsi="Arial" w:cs="Arial"/>
                <w:b/>
                <w:sz w:val="32"/>
                <w:szCs w:val="32"/>
              </w:rPr>
            </w:pPr>
            <w:r>
              <w:rPr>
                <w:rFonts w:ascii="Arial" w:hAnsi="Arial" w:cs="Arial"/>
                <w:b/>
                <w:sz w:val="32"/>
                <w:szCs w:val="32"/>
              </w:rPr>
              <w:t>Kaliumhydroxid</w:t>
            </w:r>
          </w:p>
        </w:tc>
      </w:tr>
      <w:tr w:rsidR="00BC592D" w:rsidTr="005A53A0">
        <w:tc>
          <w:tcPr>
            <w:tcW w:w="10490" w:type="dxa"/>
            <w:gridSpan w:val="4"/>
            <w:tcBorders>
              <w:left w:val="single" w:sz="48" w:space="0" w:color="FFCC00"/>
              <w:right w:val="single" w:sz="48" w:space="0" w:color="FFCC00"/>
            </w:tcBorders>
            <w:shd w:val="clear" w:color="FF0000" w:fill="FFCC00"/>
          </w:tcPr>
          <w:p w:rsidR="00BC592D" w:rsidRDefault="00BC592D" w:rsidP="005A53A0">
            <w:pPr>
              <w:pStyle w:val="berschrift4"/>
              <w:rPr>
                <w:rFonts w:ascii="Arial" w:hAnsi="Arial"/>
              </w:rPr>
            </w:pPr>
            <w:r>
              <w:rPr>
                <w:rFonts w:ascii="Arial" w:hAnsi="Arial"/>
              </w:rPr>
              <w:t>Gefahr für Mensch und Umwelt</w:t>
            </w:r>
          </w:p>
        </w:tc>
      </w:tr>
      <w:tr w:rsidR="00EB7F35" w:rsidTr="005A53A0">
        <w:tc>
          <w:tcPr>
            <w:tcW w:w="1276" w:type="dxa"/>
            <w:tcBorders>
              <w:left w:val="single" w:sz="48" w:space="0" w:color="FFCC00"/>
            </w:tcBorders>
            <w:shd w:val="clear" w:color="FF0000" w:fill="auto"/>
            <w:vAlign w:val="center"/>
          </w:tcPr>
          <w:p w:rsidR="00EB7F35" w:rsidRDefault="00BA6793" w:rsidP="005A53A0">
            <w:pPr>
              <w:pStyle w:val="Zeichnung"/>
              <w:spacing w:before="0" w:after="0"/>
            </w:pPr>
            <w:r>
              <w:rPr>
                <w:noProof/>
              </w:rPr>
              <w:drawing>
                <wp:inline distT="0" distB="0" distL="0" distR="0">
                  <wp:extent cx="632460" cy="6324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p w:rsidR="00EB7F35" w:rsidRDefault="00BA6793" w:rsidP="005A53A0">
            <w:pPr>
              <w:pStyle w:val="Zeichnung"/>
              <w:spacing w:before="0" w:after="0"/>
            </w:pPr>
            <w:bookmarkStart w:id="0" w:name="GHS02"/>
            <w:bookmarkEnd w:id="0"/>
            <w:r>
              <w:rPr>
                <w:noProof/>
              </w:rPr>
              <w:drawing>
                <wp:inline distT="0" distB="0" distL="0" distR="0">
                  <wp:extent cx="632460" cy="632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p w:rsidR="00EB7F35" w:rsidRDefault="00EB7F35" w:rsidP="005A53A0">
            <w:pPr>
              <w:pStyle w:val="Zeichnung"/>
              <w:spacing w:before="0" w:after="0"/>
            </w:pPr>
            <w:bookmarkStart w:id="1" w:name="GHS03"/>
            <w:bookmarkEnd w:id="1"/>
          </w:p>
          <w:p w:rsidR="00EB7F35" w:rsidRDefault="00EB7F35" w:rsidP="005A53A0">
            <w:pPr>
              <w:pStyle w:val="Zeichnung"/>
              <w:spacing w:before="0" w:after="0"/>
              <w:rPr>
                <w:b/>
                <w:sz w:val="18"/>
              </w:rPr>
            </w:pPr>
            <w:bookmarkStart w:id="2" w:name="GHS_SIGNALWORT"/>
            <w:bookmarkEnd w:id="2"/>
            <w:r>
              <w:rPr>
                <w:b/>
                <w:sz w:val="18"/>
              </w:rPr>
              <w:t>GEFAHR</w:t>
            </w:r>
          </w:p>
        </w:tc>
        <w:tc>
          <w:tcPr>
            <w:tcW w:w="9214" w:type="dxa"/>
            <w:gridSpan w:val="3"/>
            <w:tcBorders>
              <w:right w:val="single" w:sz="48" w:space="0" w:color="FFCC00"/>
            </w:tcBorders>
            <w:shd w:val="clear" w:color="FF0000" w:fill="auto"/>
          </w:tcPr>
          <w:p w:rsidR="005A53A0" w:rsidRDefault="00EB7F35" w:rsidP="00EB7F35">
            <w:pPr>
              <w:pStyle w:val="TextBlockLeft"/>
              <w:ind w:left="160" w:hanging="160"/>
              <w:rPr>
                <w:sz w:val="18"/>
              </w:rPr>
            </w:pPr>
            <w:bookmarkStart w:id="3" w:name="TB100"/>
            <w:bookmarkEnd w:id="3"/>
            <w:r>
              <w:rPr>
                <w:sz w:val="18"/>
              </w:rPr>
              <w:t>-  </w:t>
            </w:r>
            <w:r w:rsidR="005A53A0" w:rsidRPr="005A53A0">
              <w:rPr>
                <w:b/>
                <w:sz w:val="18"/>
              </w:rPr>
              <w:t>Kann gegenüber Metallen korrosiv sein.</w:t>
            </w:r>
            <w:r w:rsidR="005A53A0" w:rsidRPr="005A53A0">
              <w:rPr>
                <w:sz w:val="18"/>
              </w:rPr>
              <w:t xml:space="preserve"> (H290)</w:t>
            </w:r>
          </w:p>
          <w:p w:rsidR="005A53A0" w:rsidRDefault="005A53A0" w:rsidP="00EB7F35">
            <w:pPr>
              <w:pStyle w:val="TextBlockLeft"/>
              <w:ind w:left="160" w:hanging="160"/>
              <w:rPr>
                <w:sz w:val="18"/>
              </w:rPr>
            </w:pPr>
            <w:r>
              <w:rPr>
                <w:sz w:val="18"/>
              </w:rPr>
              <w:t xml:space="preserve">-  </w:t>
            </w:r>
            <w:r w:rsidRPr="005A53A0">
              <w:rPr>
                <w:b/>
                <w:sz w:val="18"/>
              </w:rPr>
              <w:t>Gesundheitsschädlich bei Verschlucken.</w:t>
            </w:r>
            <w:r w:rsidRPr="005A53A0">
              <w:rPr>
                <w:sz w:val="18"/>
              </w:rPr>
              <w:t xml:space="preserve"> (H302)</w:t>
            </w:r>
          </w:p>
          <w:p w:rsidR="005A53A0" w:rsidRDefault="005A53A0" w:rsidP="00EB7F35">
            <w:pPr>
              <w:pStyle w:val="TextBlockLeft"/>
              <w:ind w:left="160" w:hanging="160"/>
              <w:rPr>
                <w:sz w:val="18"/>
              </w:rPr>
            </w:pPr>
            <w:r>
              <w:rPr>
                <w:sz w:val="18"/>
              </w:rPr>
              <w:t xml:space="preserve">-  </w:t>
            </w:r>
            <w:r w:rsidRPr="005A53A0">
              <w:rPr>
                <w:b/>
                <w:sz w:val="18"/>
              </w:rPr>
              <w:t>Verursacht schwere Verätzungen der Haut und schwere Augenschäden.</w:t>
            </w:r>
            <w:r w:rsidRPr="005A53A0">
              <w:rPr>
                <w:sz w:val="18"/>
              </w:rPr>
              <w:t xml:space="preserve"> (H314)</w:t>
            </w:r>
          </w:p>
          <w:p w:rsidR="00651C97" w:rsidRDefault="005A53A0" w:rsidP="00EB7F35">
            <w:pPr>
              <w:pStyle w:val="TextBlockLeft"/>
              <w:ind w:left="160" w:hanging="160"/>
              <w:rPr>
                <w:sz w:val="18"/>
              </w:rPr>
            </w:pPr>
            <w:r>
              <w:rPr>
                <w:sz w:val="18"/>
              </w:rPr>
              <w:t xml:space="preserve">-  </w:t>
            </w:r>
            <w:r w:rsidR="00651C97" w:rsidRPr="00651C97">
              <w:rPr>
                <w:sz w:val="18"/>
              </w:rPr>
              <w:t xml:space="preserve">Verursacht schwere, </w:t>
            </w:r>
            <w:r w:rsidR="00651C97">
              <w:rPr>
                <w:sz w:val="18"/>
              </w:rPr>
              <w:t>unter Umständen tödliche Verätz</w:t>
            </w:r>
            <w:r w:rsidR="00651C97" w:rsidRPr="00651C97">
              <w:rPr>
                <w:sz w:val="18"/>
              </w:rPr>
              <w:t>ungen, d.h. sch</w:t>
            </w:r>
            <w:r w:rsidR="00651C97">
              <w:rPr>
                <w:sz w:val="18"/>
              </w:rPr>
              <w:t xml:space="preserve">ädigt Atemwege, Augen, Haut und </w:t>
            </w:r>
            <w:r w:rsidR="00651C97" w:rsidRPr="00651C97">
              <w:rPr>
                <w:sz w:val="18"/>
              </w:rPr>
              <w:t>Magen-Darm-Trakt</w:t>
            </w:r>
            <w:r w:rsidR="00651C97">
              <w:rPr>
                <w:sz w:val="18"/>
              </w:rPr>
              <w:t xml:space="preserve">. </w:t>
            </w:r>
          </w:p>
          <w:p w:rsidR="00EC0A11" w:rsidRDefault="00651C97" w:rsidP="009A272F">
            <w:pPr>
              <w:pStyle w:val="TextBlockLeft"/>
              <w:ind w:left="160" w:hanging="160"/>
              <w:rPr>
                <w:sz w:val="18"/>
              </w:rPr>
            </w:pPr>
            <w:r>
              <w:rPr>
                <w:sz w:val="18"/>
              </w:rPr>
              <w:t xml:space="preserve">-  </w:t>
            </w:r>
            <w:r w:rsidR="00EB7F35">
              <w:rPr>
                <w:sz w:val="18"/>
              </w:rPr>
              <w:t>Ein</w:t>
            </w:r>
            <w:r w:rsidR="00EB7F35">
              <w:rPr>
                <w:sz w:val="18"/>
              </w:rPr>
              <w:softHyphen/>
              <w:t>atmen der Nebel/Stäube/Aero</w:t>
            </w:r>
            <w:r w:rsidR="00EB7F35">
              <w:rPr>
                <w:sz w:val="18"/>
              </w:rPr>
              <w:softHyphen/>
              <w:t>sole kann auch noch nach Stun</w:t>
            </w:r>
            <w:r w:rsidR="00EB7F35">
              <w:rPr>
                <w:sz w:val="18"/>
              </w:rPr>
              <w:softHyphen/>
              <w:t>den zu einem töd</w:t>
            </w:r>
            <w:r w:rsidR="00EB7F35">
              <w:rPr>
                <w:sz w:val="18"/>
              </w:rPr>
              <w:softHyphen/>
              <w:t>lichen Lungen</w:t>
            </w:r>
            <w:r w:rsidR="00EB7F35">
              <w:rPr>
                <w:sz w:val="18"/>
              </w:rPr>
              <w:softHyphen/>
              <w:t>ödem füh</w:t>
            </w:r>
            <w:r w:rsidR="00EB7F35">
              <w:rPr>
                <w:sz w:val="18"/>
              </w:rPr>
              <w:softHyphen/>
              <w:t>ren. Kann Bron</w:t>
            </w:r>
            <w:r w:rsidR="00EB7F35">
              <w:rPr>
                <w:sz w:val="18"/>
              </w:rPr>
              <w:softHyphen/>
              <w:t>chitis, Lungen</w:t>
            </w:r>
            <w:r w:rsidR="00EB7F35">
              <w:rPr>
                <w:sz w:val="18"/>
              </w:rPr>
              <w:softHyphen/>
              <w:t>schaden, Schleim</w:t>
            </w:r>
            <w:r w:rsidR="00EB7F35">
              <w:rPr>
                <w:sz w:val="18"/>
              </w:rPr>
              <w:softHyphen/>
              <w:t>hautge</w:t>
            </w:r>
            <w:r w:rsidR="00EB7F35">
              <w:rPr>
                <w:sz w:val="18"/>
              </w:rPr>
              <w:softHyphen/>
              <w:t>schwüre, Kehl</w:t>
            </w:r>
            <w:r w:rsidR="00EB7F35">
              <w:rPr>
                <w:sz w:val="18"/>
              </w:rPr>
              <w:softHyphen/>
              <w:t>kopf</w:t>
            </w:r>
            <w:r w:rsidR="00EB7F35">
              <w:rPr>
                <w:sz w:val="18"/>
              </w:rPr>
              <w:softHyphen/>
              <w:t>schwellung ver</w:t>
            </w:r>
            <w:r w:rsidR="00EB7F35">
              <w:rPr>
                <w:sz w:val="18"/>
              </w:rPr>
              <w:softHyphen/>
              <w:t>ur</w:t>
            </w:r>
            <w:r w:rsidR="00EB7F35">
              <w:rPr>
                <w:sz w:val="18"/>
              </w:rPr>
              <w:softHyphen/>
              <w:t xml:space="preserve">sachen.  </w:t>
            </w:r>
          </w:p>
          <w:p w:rsidR="009A272F" w:rsidRDefault="00EC0A11" w:rsidP="00EB7F35">
            <w:pPr>
              <w:pStyle w:val="TextBlockLeft"/>
              <w:ind w:left="160" w:hanging="160"/>
              <w:rPr>
                <w:sz w:val="18"/>
              </w:rPr>
            </w:pPr>
            <w:r>
              <w:rPr>
                <w:sz w:val="18"/>
              </w:rPr>
              <w:t xml:space="preserve">-  </w:t>
            </w:r>
            <w:r w:rsidR="00EB7F35">
              <w:rPr>
                <w:sz w:val="18"/>
              </w:rPr>
              <w:t>Rea</w:t>
            </w:r>
            <w:r w:rsidR="00EB7F35">
              <w:rPr>
                <w:sz w:val="18"/>
              </w:rPr>
              <w:softHyphen/>
              <w:t>giert un</w:t>
            </w:r>
            <w:r w:rsidR="00EB7F35">
              <w:rPr>
                <w:sz w:val="18"/>
              </w:rPr>
              <w:softHyphen/>
              <w:t>ter hef</w:t>
            </w:r>
            <w:r w:rsidR="00EB7F35">
              <w:rPr>
                <w:sz w:val="18"/>
              </w:rPr>
              <w:softHyphen/>
              <w:t>tiger Wärme</w:t>
            </w:r>
            <w:r w:rsidR="00EB7F35">
              <w:rPr>
                <w:sz w:val="18"/>
              </w:rPr>
              <w:softHyphen/>
              <w:t xml:space="preserve">entwicklung z.B. mit </w:t>
            </w:r>
          </w:p>
          <w:p w:rsidR="009A272F" w:rsidRDefault="009A272F" w:rsidP="00673D1E">
            <w:pPr>
              <w:pStyle w:val="TextBlockLeft"/>
              <w:numPr>
                <w:ilvl w:val="0"/>
                <w:numId w:val="13"/>
              </w:numPr>
              <w:tabs>
                <w:tab w:val="clear" w:pos="160"/>
              </w:tabs>
              <w:ind w:left="366" w:hanging="218"/>
              <w:rPr>
                <w:sz w:val="18"/>
              </w:rPr>
            </w:pPr>
            <w:r>
              <w:rPr>
                <w:sz w:val="18"/>
              </w:rPr>
              <w:t>Säuren, Brandgefahr bei Kontakt mit Säuren!</w:t>
            </w:r>
          </w:p>
          <w:p w:rsidR="009A272F" w:rsidRDefault="00EB7F35" w:rsidP="00673D1E">
            <w:pPr>
              <w:pStyle w:val="TextBlockLeft"/>
              <w:numPr>
                <w:ilvl w:val="0"/>
                <w:numId w:val="13"/>
              </w:numPr>
              <w:tabs>
                <w:tab w:val="clear" w:pos="160"/>
              </w:tabs>
              <w:ind w:left="366" w:hanging="218"/>
              <w:rPr>
                <w:sz w:val="18"/>
              </w:rPr>
            </w:pPr>
            <w:r>
              <w:rPr>
                <w:sz w:val="18"/>
              </w:rPr>
              <w:t>Magne</w:t>
            </w:r>
            <w:r>
              <w:rPr>
                <w:sz w:val="18"/>
              </w:rPr>
              <w:softHyphen/>
              <w:t>sium, 1,2-Dichlor</w:t>
            </w:r>
            <w:r>
              <w:rPr>
                <w:sz w:val="18"/>
              </w:rPr>
              <w:softHyphen/>
              <w:t>ethylen und anderen Chlor</w:t>
            </w:r>
            <w:r>
              <w:rPr>
                <w:sz w:val="18"/>
              </w:rPr>
              <w:softHyphen/>
              <w:t>verbin</w:t>
            </w:r>
            <w:r>
              <w:rPr>
                <w:sz w:val="18"/>
              </w:rPr>
              <w:softHyphen/>
              <w:t>dungen, Zink, Zinn und orga</w:t>
            </w:r>
            <w:r>
              <w:rPr>
                <w:sz w:val="18"/>
              </w:rPr>
              <w:softHyphen/>
              <w:t>nischen Nitro</w:t>
            </w:r>
            <w:r>
              <w:rPr>
                <w:sz w:val="18"/>
              </w:rPr>
              <w:softHyphen/>
              <w:t>ver</w:t>
            </w:r>
            <w:r>
              <w:rPr>
                <w:sz w:val="18"/>
              </w:rPr>
              <w:softHyphen/>
              <w:t>bin</w:t>
            </w:r>
            <w:r>
              <w:rPr>
                <w:sz w:val="18"/>
              </w:rPr>
              <w:softHyphen/>
              <w:t>dungen. Bei unkon</w:t>
            </w:r>
            <w:r>
              <w:rPr>
                <w:sz w:val="18"/>
              </w:rPr>
              <w:softHyphen/>
              <w:t>trollierter Reak</w:t>
            </w:r>
            <w:r>
              <w:rPr>
                <w:sz w:val="18"/>
              </w:rPr>
              <w:softHyphen/>
              <w:t>t</w:t>
            </w:r>
            <w:r w:rsidR="00EC0A11">
              <w:rPr>
                <w:sz w:val="18"/>
              </w:rPr>
              <w:t>ion besteht Explo</w:t>
            </w:r>
            <w:r w:rsidR="00EC0A11">
              <w:rPr>
                <w:sz w:val="18"/>
              </w:rPr>
              <w:softHyphen/>
              <w:t>sions</w:t>
            </w:r>
            <w:r w:rsidR="00EC0A11">
              <w:rPr>
                <w:sz w:val="18"/>
              </w:rPr>
              <w:softHyphen/>
              <w:t>gefahr.</w:t>
            </w:r>
          </w:p>
          <w:p w:rsidR="00EC0A11" w:rsidRPr="009A272F" w:rsidRDefault="00EB7F35" w:rsidP="00673D1E">
            <w:pPr>
              <w:pStyle w:val="TextBlockLeft"/>
              <w:numPr>
                <w:ilvl w:val="0"/>
                <w:numId w:val="13"/>
              </w:numPr>
              <w:tabs>
                <w:tab w:val="clear" w:pos="160"/>
              </w:tabs>
              <w:ind w:left="366" w:hanging="218"/>
              <w:rPr>
                <w:sz w:val="18"/>
              </w:rPr>
            </w:pPr>
            <w:r w:rsidRPr="009A272F">
              <w:rPr>
                <w:sz w:val="18"/>
              </w:rPr>
              <w:t>Wasser, Aceton, Alko</w:t>
            </w:r>
            <w:r w:rsidRPr="009A272F">
              <w:rPr>
                <w:sz w:val="18"/>
              </w:rPr>
              <w:softHyphen/>
              <w:t>holen, Chloro</w:t>
            </w:r>
            <w:r w:rsidRPr="009A272F">
              <w:rPr>
                <w:sz w:val="18"/>
              </w:rPr>
              <w:softHyphen/>
              <w:t>form-Methanol-Mischungen und Natur</w:t>
            </w:r>
            <w:r w:rsidRPr="009A272F">
              <w:rPr>
                <w:sz w:val="18"/>
              </w:rPr>
              <w:softHyphen/>
              <w:t>produk</w:t>
            </w:r>
            <w:r w:rsidRPr="009A272F">
              <w:rPr>
                <w:sz w:val="18"/>
              </w:rPr>
              <w:softHyphen/>
              <w:t xml:space="preserve">ten (wie Wolle, Leder). </w:t>
            </w:r>
          </w:p>
          <w:p w:rsidR="00EC0A11" w:rsidRDefault="00EC0A11" w:rsidP="00EB7F35">
            <w:pPr>
              <w:pStyle w:val="TextBlockLeft"/>
              <w:ind w:left="160" w:hanging="160"/>
              <w:rPr>
                <w:sz w:val="18"/>
              </w:rPr>
            </w:pPr>
            <w:r>
              <w:rPr>
                <w:sz w:val="18"/>
              </w:rPr>
              <w:t xml:space="preserve">-  Reagiert unter Bildung brennbarer Gase/Dämpfe z.B. </w:t>
            </w:r>
            <w:r w:rsidR="00EB7F35">
              <w:rPr>
                <w:sz w:val="18"/>
              </w:rPr>
              <w:t>mit niede</w:t>
            </w:r>
            <w:r w:rsidR="00EB7F35">
              <w:rPr>
                <w:sz w:val="18"/>
              </w:rPr>
              <w:softHyphen/>
              <w:t>ren Alko</w:t>
            </w:r>
            <w:r w:rsidR="00EB7F35">
              <w:rPr>
                <w:sz w:val="18"/>
              </w:rPr>
              <w:softHyphen/>
              <w:t xml:space="preserve">holen, Aluminium, Zink und Zinn. </w:t>
            </w:r>
          </w:p>
          <w:p w:rsidR="00EB7F35" w:rsidRDefault="00EC0A11" w:rsidP="00EB7F35">
            <w:pPr>
              <w:pStyle w:val="TextBlockLeft"/>
              <w:ind w:left="160" w:hanging="160"/>
              <w:rPr>
                <w:sz w:val="18"/>
              </w:rPr>
            </w:pPr>
            <w:r>
              <w:rPr>
                <w:sz w:val="18"/>
              </w:rPr>
              <w:t xml:space="preserve">-  </w:t>
            </w:r>
            <w:r w:rsidR="00EB7F35">
              <w:rPr>
                <w:sz w:val="18"/>
              </w:rPr>
              <w:t>Bil</w:t>
            </w:r>
            <w:r w:rsidR="00EB7F35">
              <w:rPr>
                <w:sz w:val="18"/>
              </w:rPr>
              <w:softHyphen/>
              <w:t>det mit Ammonium</w:t>
            </w:r>
            <w:r w:rsidR="00EB7F35">
              <w:rPr>
                <w:sz w:val="18"/>
              </w:rPr>
              <w:softHyphen/>
              <w:t xml:space="preserve">salzen und </w:t>
            </w:r>
            <w:proofErr w:type="spellStart"/>
            <w:r w:rsidR="00EB7F35">
              <w:rPr>
                <w:sz w:val="18"/>
              </w:rPr>
              <w:t>Trichlor</w:t>
            </w:r>
            <w:r w:rsidR="00EB7F35">
              <w:rPr>
                <w:sz w:val="18"/>
              </w:rPr>
              <w:softHyphen/>
              <w:t>ethylen</w:t>
            </w:r>
            <w:proofErr w:type="spellEnd"/>
            <w:r w:rsidR="00EB7F35">
              <w:rPr>
                <w:sz w:val="18"/>
              </w:rPr>
              <w:t xml:space="preserve"> gesund</w:t>
            </w:r>
            <w:r w:rsidR="00EB7F35">
              <w:rPr>
                <w:sz w:val="18"/>
              </w:rPr>
              <w:softHyphen/>
              <w:t>heits</w:t>
            </w:r>
            <w:r w:rsidR="00EB7F35">
              <w:rPr>
                <w:sz w:val="18"/>
              </w:rPr>
              <w:softHyphen/>
              <w:t>ge</w:t>
            </w:r>
            <w:r w:rsidR="00EB7F35">
              <w:rPr>
                <w:sz w:val="18"/>
              </w:rPr>
              <w:softHyphen/>
              <w:t>fähr</w:t>
            </w:r>
            <w:r w:rsidR="00EB7F35">
              <w:rPr>
                <w:sz w:val="18"/>
              </w:rPr>
              <w:softHyphen/>
              <w:t>dende Ga</w:t>
            </w:r>
            <w:r w:rsidR="00EB7F35">
              <w:rPr>
                <w:sz w:val="18"/>
              </w:rPr>
              <w:softHyphen/>
              <w:t xml:space="preserve">se und Dämpfe. </w:t>
            </w:r>
          </w:p>
          <w:p w:rsidR="00EC0A11" w:rsidRDefault="00EC0A11" w:rsidP="00EC0A11">
            <w:pPr>
              <w:pStyle w:val="TextBlockLeft"/>
              <w:ind w:left="160" w:hanging="160"/>
              <w:rPr>
                <w:sz w:val="18"/>
              </w:rPr>
            </w:pPr>
            <w:r>
              <w:rPr>
                <w:sz w:val="18"/>
              </w:rPr>
              <w:t xml:space="preserve">-  </w:t>
            </w:r>
            <w:r w:rsidRPr="00EC0A11">
              <w:rPr>
                <w:sz w:val="18"/>
              </w:rPr>
              <w:t>Zum Lösen des Prod</w:t>
            </w:r>
            <w:r>
              <w:rPr>
                <w:sz w:val="18"/>
              </w:rPr>
              <w:t xml:space="preserve">uktes sind PVC- und PE-Behälter </w:t>
            </w:r>
            <w:r w:rsidRPr="00EC0A11">
              <w:rPr>
                <w:sz w:val="18"/>
              </w:rPr>
              <w:t>nicht geeig</w:t>
            </w:r>
            <w:r>
              <w:rPr>
                <w:sz w:val="18"/>
              </w:rPr>
              <w:t xml:space="preserve">net, da diese durch entstehende </w:t>
            </w:r>
            <w:r w:rsidRPr="00EC0A11">
              <w:rPr>
                <w:sz w:val="18"/>
              </w:rPr>
              <w:t>Reaktionswärme schmelzen können</w:t>
            </w:r>
          </w:p>
          <w:p w:rsidR="00EB7F35" w:rsidRDefault="00EB7F35" w:rsidP="00826E4E">
            <w:pPr>
              <w:pStyle w:val="BA20-Feld0"/>
              <w:spacing w:before="0" w:after="0"/>
              <w:rPr>
                <w:sz w:val="18"/>
              </w:rPr>
            </w:pPr>
            <w:r>
              <w:rPr>
                <w:sz w:val="18"/>
              </w:rPr>
              <w:t>-  </w:t>
            </w:r>
            <w:r w:rsidR="00D5781F">
              <w:rPr>
                <w:sz w:val="18"/>
              </w:rPr>
              <w:t>Wassergefährdungsklasse (</w:t>
            </w:r>
            <w:r w:rsidRPr="00D5781F">
              <w:rPr>
                <w:bCs/>
                <w:sz w:val="18"/>
              </w:rPr>
              <w:t>WGK</w:t>
            </w:r>
            <w:r w:rsidR="00D5781F">
              <w:rPr>
                <w:bCs/>
                <w:sz w:val="18"/>
              </w:rPr>
              <w:t>)</w:t>
            </w:r>
            <w:r w:rsidRPr="00D5781F">
              <w:rPr>
                <w:bCs/>
                <w:sz w:val="18"/>
              </w:rPr>
              <w:t>:</w:t>
            </w:r>
            <w:r>
              <w:rPr>
                <w:sz w:val="18"/>
              </w:rPr>
              <w:t xml:space="preserve"> 1 (schwach wassergefährdend)</w:t>
            </w:r>
            <w:bookmarkStart w:id="4" w:name="GHS06"/>
            <w:bookmarkEnd w:id="4"/>
          </w:p>
        </w:tc>
      </w:tr>
      <w:tr w:rsidR="00826E4E" w:rsidTr="005A53A0">
        <w:tc>
          <w:tcPr>
            <w:tcW w:w="10490" w:type="dxa"/>
            <w:gridSpan w:val="4"/>
            <w:tcBorders>
              <w:left w:val="single" w:sz="48" w:space="0" w:color="FFCC00"/>
              <w:right w:val="single" w:sz="48" w:space="0" w:color="FFCC00"/>
            </w:tcBorders>
            <w:shd w:val="clear" w:color="FF0000" w:fill="FFCC00"/>
          </w:tcPr>
          <w:p w:rsidR="00826E4E" w:rsidRDefault="00826E4E" w:rsidP="00826E4E">
            <w:pPr>
              <w:pStyle w:val="berschrift4"/>
              <w:rPr>
                <w:rFonts w:ascii="Arial" w:hAnsi="Arial"/>
              </w:rPr>
            </w:pPr>
            <w:r>
              <w:rPr>
                <w:rFonts w:ascii="Arial" w:hAnsi="Arial"/>
              </w:rPr>
              <w:t>Schutzmaßnahmen und Verhaltensregeln</w:t>
            </w:r>
          </w:p>
        </w:tc>
      </w:tr>
      <w:tr w:rsidR="00826E4E" w:rsidTr="00EC0A11">
        <w:trPr>
          <w:trHeight w:val="1793"/>
        </w:trPr>
        <w:tc>
          <w:tcPr>
            <w:tcW w:w="1276" w:type="dxa"/>
            <w:tcBorders>
              <w:left w:val="single" w:sz="48" w:space="0" w:color="FFCC00"/>
            </w:tcBorders>
            <w:shd w:val="clear" w:color="FF0000" w:fill="auto"/>
            <w:vAlign w:val="center"/>
          </w:tcPr>
          <w:p w:rsidR="00EB7F35" w:rsidRDefault="00BA6793" w:rsidP="005A53A0">
            <w:pPr>
              <w:pStyle w:val="Zeichnung"/>
              <w:spacing w:before="0" w:after="0"/>
            </w:pPr>
            <w:bookmarkStart w:id="5" w:name="PIK01b"/>
            <w:bookmarkEnd w:id="5"/>
            <w:r>
              <w:rPr>
                <w:noProof/>
              </w:rPr>
              <w:drawing>
                <wp:inline distT="0" distB="0" distL="0" distR="0">
                  <wp:extent cx="480060" cy="480060"/>
                  <wp:effectExtent l="0" t="0" r="0" b="0"/>
                  <wp:docPr id="137"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26E4E" w:rsidRDefault="00BA6793" w:rsidP="005A53A0">
            <w:pPr>
              <w:pStyle w:val="Zeichnung"/>
              <w:spacing w:before="0" w:after="0"/>
            </w:pPr>
            <w:r>
              <w:rPr>
                <w:noProof/>
              </w:rPr>
              <w:drawing>
                <wp:inline distT="0" distB="0" distL="0" distR="0">
                  <wp:extent cx="480060" cy="480060"/>
                  <wp:effectExtent l="0" t="0" r="0" b="0"/>
                  <wp:docPr id="138" name="Bild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9214" w:type="dxa"/>
            <w:gridSpan w:val="3"/>
            <w:tcBorders>
              <w:right w:val="single" w:sz="48" w:space="0" w:color="FFCC00"/>
            </w:tcBorders>
            <w:shd w:val="clear" w:color="FF0000" w:fill="auto"/>
          </w:tcPr>
          <w:p w:rsidR="00EC0A11" w:rsidRPr="00EC0A11" w:rsidRDefault="00EB7F35" w:rsidP="00EB7F35">
            <w:pPr>
              <w:pStyle w:val="TextBlockLeft"/>
              <w:ind w:left="160" w:hanging="160"/>
              <w:rPr>
                <w:b/>
                <w:sz w:val="18"/>
              </w:rPr>
            </w:pPr>
            <w:r>
              <w:rPr>
                <w:sz w:val="18"/>
              </w:rPr>
              <w:t>-  </w:t>
            </w:r>
            <w:r w:rsidR="00EC0A11" w:rsidRPr="00EC0A11">
              <w:rPr>
                <w:b/>
                <w:sz w:val="18"/>
              </w:rPr>
              <w:t>Staub nicht einatmen.</w:t>
            </w:r>
          </w:p>
          <w:p w:rsidR="00EC0A11" w:rsidRDefault="00EC0A11" w:rsidP="00EC0A11">
            <w:pPr>
              <w:pStyle w:val="TextBlockLeft"/>
              <w:ind w:left="160" w:hanging="160"/>
              <w:rPr>
                <w:sz w:val="18"/>
                <w:szCs w:val="18"/>
              </w:rPr>
            </w:pPr>
            <w:r>
              <w:rPr>
                <w:sz w:val="18"/>
              </w:rPr>
              <w:t>-  Einatmen von Dämpfen und Aerosolen vermeiden! Be</w:t>
            </w:r>
            <w:r>
              <w:rPr>
                <w:sz w:val="18"/>
              </w:rPr>
              <w:softHyphen/>
              <w:t>rührung mit Au</w:t>
            </w:r>
            <w:r>
              <w:rPr>
                <w:sz w:val="18"/>
              </w:rPr>
              <w:softHyphen/>
              <w:t>gen, Haut und Klei</w:t>
            </w:r>
            <w:r>
              <w:rPr>
                <w:sz w:val="18"/>
              </w:rPr>
              <w:softHyphen/>
              <w:t>dung ver</w:t>
            </w:r>
            <w:r>
              <w:rPr>
                <w:sz w:val="18"/>
              </w:rPr>
              <w:softHyphen/>
              <w:t>mei</w:t>
            </w:r>
            <w:r>
              <w:rPr>
                <w:sz w:val="18"/>
              </w:rPr>
              <w:softHyphen/>
              <w:t xml:space="preserve">den! </w:t>
            </w:r>
          </w:p>
          <w:p w:rsidR="00EC0A11" w:rsidRDefault="00EC0A11" w:rsidP="00EB7F35">
            <w:pPr>
              <w:pStyle w:val="TextBlockLeft"/>
              <w:ind w:left="160" w:hanging="160"/>
              <w:rPr>
                <w:sz w:val="18"/>
              </w:rPr>
            </w:pPr>
            <w:r>
              <w:rPr>
                <w:sz w:val="18"/>
              </w:rPr>
              <w:t xml:space="preserve">-  </w:t>
            </w:r>
            <w:r w:rsidR="009A272F">
              <w:rPr>
                <w:sz w:val="18"/>
              </w:rPr>
              <w:t>Im Ab</w:t>
            </w:r>
            <w:r w:rsidR="009A272F">
              <w:rPr>
                <w:sz w:val="18"/>
              </w:rPr>
              <w:softHyphen/>
              <w:t>zug arbei</w:t>
            </w:r>
            <w:r w:rsidR="009A272F">
              <w:rPr>
                <w:sz w:val="18"/>
              </w:rPr>
              <w:softHyphen/>
              <w:t>ten und Front</w:t>
            </w:r>
            <w:r w:rsidR="009A272F">
              <w:rPr>
                <w:sz w:val="18"/>
              </w:rPr>
              <w:softHyphen/>
              <w:t>schieber ge</w:t>
            </w:r>
            <w:r w:rsidR="009A272F">
              <w:rPr>
                <w:sz w:val="18"/>
              </w:rPr>
              <w:softHyphen/>
              <w:t>schlos</w:t>
            </w:r>
            <w:r w:rsidR="009A272F">
              <w:rPr>
                <w:sz w:val="18"/>
              </w:rPr>
              <w:softHyphen/>
              <w:t>sen hal</w:t>
            </w:r>
            <w:r w:rsidR="009A272F">
              <w:rPr>
                <w:sz w:val="18"/>
              </w:rPr>
              <w:softHyphen/>
              <w:t>ten. Bildung von Stäuben vermeiden.</w:t>
            </w:r>
          </w:p>
          <w:p w:rsidR="00EC0A11" w:rsidRDefault="00EC0A11" w:rsidP="00EB7F35">
            <w:pPr>
              <w:pStyle w:val="TextBlockLeft"/>
              <w:ind w:left="160" w:hanging="160"/>
              <w:rPr>
                <w:sz w:val="18"/>
              </w:rPr>
            </w:pPr>
            <w:r>
              <w:rPr>
                <w:sz w:val="18"/>
              </w:rPr>
              <w:t xml:space="preserve">-  Gefäße nicht </w:t>
            </w:r>
            <w:proofErr w:type="gramStart"/>
            <w:r>
              <w:rPr>
                <w:sz w:val="18"/>
              </w:rPr>
              <w:t>offen stehen</w:t>
            </w:r>
            <w:proofErr w:type="gramEnd"/>
            <w:r>
              <w:rPr>
                <w:sz w:val="18"/>
              </w:rPr>
              <w:t xml:space="preserve"> lassen.</w:t>
            </w:r>
          </w:p>
          <w:p w:rsidR="00EC0A11" w:rsidRDefault="00EC0A11" w:rsidP="00EC0A11">
            <w:pPr>
              <w:pStyle w:val="TextBlockLeft"/>
              <w:ind w:left="160" w:hanging="160"/>
              <w:rPr>
                <w:sz w:val="18"/>
              </w:rPr>
            </w:pPr>
            <w:r>
              <w:rPr>
                <w:sz w:val="18"/>
              </w:rPr>
              <w:t xml:space="preserve">-  Reaktionsfähige Stoffe </w:t>
            </w:r>
            <w:proofErr w:type="gramStart"/>
            <w:r>
              <w:rPr>
                <w:sz w:val="18"/>
              </w:rPr>
              <w:t>fern halten</w:t>
            </w:r>
            <w:proofErr w:type="gramEnd"/>
            <w:r>
              <w:rPr>
                <w:sz w:val="18"/>
              </w:rPr>
              <w:t xml:space="preserve"> bzw. nur kontrolliert zugeben. </w:t>
            </w:r>
            <w:r w:rsidR="00EB7F35">
              <w:rPr>
                <w:sz w:val="18"/>
              </w:rPr>
              <w:t xml:space="preserve">Beim Auflösen oder Verdünnen immer zuerst das Wasser und dann die Lauge zugeben! Temperatur kontrollieren! </w:t>
            </w:r>
            <w:bookmarkStart w:id="6" w:name="TB110"/>
            <w:bookmarkEnd w:id="6"/>
          </w:p>
          <w:p w:rsidR="00EC0A11" w:rsidRDefault="00EC0A11" w:rsidP="00EC0A11">
            <w:pPr>
              <w:pStyle w:val="TextBlockLeft"/>
              <w:ind w:left="160" w:hanging="160"/>
              <w:rPr>
                <w:sz w:val="18"/>
              </w:rPr>
            </w:pPr>
            <w:r>
              <w:rPr>
                <w:sz w:val="18"/>
              </w:rPr>
              <w:t xml:space="preserve">-  </w:t>
            </w:r>
            <w:r w:rsidR="00EB7F35">
              <w:rPr>
                <w:b/>
                <w:bCs/>
                <w:sz w:val="18"/>
              </w:rPr>
              <w:t>Augenschutz</w:t>
            </w:r>
            <w:r>
              <w:rPr>
                <w:b/>
                <w:bCs/>
                <w:sz w:val="18"/>
              </w:rPr>
              <w:t xml:space="preserve"> tragen</w:t>
            </w:r>
            <w:r w:rsidR="00EB7F35">
              <w:rPr>
                <w:b/>
                <w:bCs/>
                <w:sz w:val="18"/>
              </w:rPr>
              <w:t xml:space="preserve">: </w:t>
            </w:r>
            <w:r w:rsidR="00EB7F35">
              <w:rPr>
                <w:sz w:val="18"/>
              </w:rPr>
              <w:t>Korb</w:t>
            </w:r>
            <w:r w:rsidR="00EB7F35">
              <w:rPr>
                <w:sz w:val="18"/>
              </w:rPr>
              <w:softHyphen/>
              <w:t xml:space="preserve">brille! </w:t>
            </w:r>
          </w:p>
          <w:p w:rsidR="00EB7F35" w:rsidRPr="00EC0A11" w:rsidRDefault="00EC0A11" w:rsidP="00EC0A11">
            <w:pPr>
              <w:pStyle w:val="TextBlockLeft"/>
              <w:ind w:left="160" w:hanging="160"/>
              <w:rPr>
                <w:szCs w:val="18"/>
              </w:rPr>
            </w:pPr>
            <w:r>
              <w:rPr>
                <w:sz w:val="18"/>
              </w:rPr>
              <w:t xml:space="preserve">-  </w:t>
            </w:r>
            <w:r w:rsidR="00EB7F35">
              <w:rPr>
                <w:b/>
                <w:bCs/>
                <w:sz w:val="18"/>
              </w:rPr>
              <w:t xml:space="preserve">Handschutz: </w:t>
            </w:r>
            <w:r w:rsidR="00EB7F35">
              <w:rPr>
                <w:sz w:val="18"/>
              </w:rPr>
              <w:t xml:space="preserve">Handschuhe aus </w:t>
            </w:r>
            <w:r w:rsidR="00EB7F35" w:rsidRPr="00EB7F35">
              <w:rPr>
                <w:sz w:val="18"/>
              </w:rPr>
              <w:t xml:space="preserve">Naturkautschuk/Naturlatex (NR; 0,5 mm), </w:t>
            </w:r>
            <w:proofErr w:type="spellStart"/>
            <w:r w:rsidR="00EB7F35" w:rsidRPr="00EB7F35">
              <w:rPr>
                <w:sz w:val="18"/>
              </w:rPr>
              <w:t>Polychloropren</w:t>
            </w:r>
            <w:proofErr w:type="spellEnd"/>
            <w:r w:rsidR="00EB7F35" w:rsidRPr="00EB7F35">
              <w:rPr>
                <w:sz w:val="18"/>
              </w:rPr>
              <w:t xml:space="preserve"> (CR; 0,5 mm), </w:t>
            </w:r>
            <w:proofErr w:type="spellStart"/>
            <w:r w:rsidR="00EB7F35" w:rsidRPr="00EB7F35">
              <w:rPr>
                <w:sz w:val="18"/>
              </w:rPr>
              <w:t>Nitrilkautschuk</w:t>
            </w:r>
            <w:proofErr w:type="spellEnd"/>
            <w:r w:rsidR="00EB7F35" w:rsidRPr="00EB7F35">
              <w:rPr>
                <w:sz w:val="18"/>
              </w:rPr>
              <w:t>/</w:t>
            </w:r>
            <w:proofErr w:type="spellStart"/>
            <w:r w:rsidR="00EB7F35" w:rsidRPr="00EB7F35">
              <w:rPr>
                <w:sz w:val="18"/>
              </w:rPr>
              <w:t>Nitrillatex</w:t>
            </w:r>
            <w:proofErr w:type="spellEnd"/>
            <w:r w:rsidR="00EB7F35" w:rsidRPr="00EB7F35">
              <w:rPr>
                <w:sz w:val="18"/>
              </w:rPr>
              <w:t xml:space="preserve"> (NBR; 0,4 mm), Butylkautschuk (Butyl; 0,5 mm), Fluorkautschuk (FKM; 0,7 mm).</w:t>
            </w:r>
          </w:p>
        </w:tc>
      </w:tr>
      <w:tr w:rsidR="00826E4E" w:rsidTr="005A53A0">
        <w:tc>
          <w:tcPr>
            <w:tcW w:w="10490" w:type="dxa"/>
            <w:gridSpan w:val="4"/>
            <w:tcBorders>
              <w:left w:val="single" w:sz="48" w:space="0" w:color="FFCC00"/>
              <w:right w:val="single" w:sz="48" w:space="0" w:color="FFCC00"/>
            </w:tcBorders>
            <w:shd w:val="clear" w:color="FF0000" w:fill="FFCC00"/>
          </w:tcPr>
          <w:p w:rsidR="00826E4E" w:rsidRDefault="00826E4E" w:rsidP="005A53A0">
            <w:pPr>
              <w:pStyle w:val="berschrift4"/>
              <w:keepNext w:val="0"/>
              <w:rPr>
                <w:rFonts w:ascii="Arial" w:hAnsi="Arial"/>
              </w:rPr>
            </w:pPr>
            <w:r>
              <w:rPr>
                <w:rFonts w:ascii="Arial" w:hAnsi="Arial"/>
              </w:rPr>
              <w:t>Verhalten im Gefahrfall</w:t>
            </w:r>
          </w:p>
        </w:tc>
      </w:tr>
      <w:tr w:rsidR="005A53A0" w:rsidTr="005A53A0">
        <w:trPr>
          <w:trHeight w:val="1250"/>
        </w:trPr>
        <w:tc>
          <w:tcPr>
            <w:tcW w:w="10490" w:type="dxa"/>
            <w:gridSpan w:val="4"/>
            <w:tcBorders>
              <w:left w:val="single" w:sz="48" w:space="0" w:color="FFCC00"/>
              <w:right w:val="single" w:sz="48" w:space="0" w:color="FFCC00"/>
            </w:tcBorders>
            <w:shd w:val="clear" w:color="FF0000" w:fill="auto"/>
          </w:tcPr>
          <w:p w:rsidR="005A53A0" w:rsidRDefault="005A53A0" w:rsidP="00EB7F35">
            <w:pPr>
              <w:pStyle w:val="TextBlockLeft"/>
              <w:ind w:left="160" w:hanging="160"/>
            </w:pPr>
            <w:r>
              <w:rPr>
                <w:sz w:val="18"/>
              </w:rPr>
              <w:t>-  Gefahrenbereich räumen und absperren, Vorgesetzte</w:t>
            </w:r>
            <w:r w:rsidR="009A272F">
              <w:rPr>
                <w:sz w:val="18"/>
              </w:rPr>
              <w:t>*</w:t>
            </w:r>
            <w:r>
              <w:rPr>
                <w:sz w:val="18"/>
              </w:rPr>
              <w:t>n informieren.</w:t>
            </w:r>
          </w:p>
          <w:p w:rsidR="005A53A0" w:rsidRDefault="005A53A0" w:rsidP="009A272F">
            <w:pPr>
              <w:pStyle w:val="TextBlockLeft"/>
              <w:ind w:left="160" w:hanging="160"/>
              <w:rPr>
                <w:sz w:val="18"/>
              </w:rPr>
            </w:pPr>
            <w:r>
              <w:rPr>
                <w:sz w:val="18"/>
              </w:rPr>
              <w:t>-  </w:t>
            </w:r>
            <w:r w:rsidR="00D5781F" w:rsidRPr="00D5781F">
              <w:rPr>
                <w:b/>
                <w:sz w:val="18"/>
              </w:rPr>
              <w:t>Ausge</w:t>
            </w:r>
            <w:r w:rsidR="00D5781F" w:rsidRPr="00D5781F">
              <w:rPr>
                <w:b/>
                <w:sz w:val="18"/>
              </w:rPr>
              <w:softHyphen/>
              <w:t>laufenes/ver</w:t>
            </w:r>
            <w:r w:rsidR="00D5781F" w:rsidRPr="00D5781F">
              <w:rPr>
                <w:b/>
                <w:sz w:val="18"/>
              </w:rPr>
              <w:softHyphen/>
              <w:t>schütte</w:t>
            </w:r>
            <w:r w:rsidR="00D5781F" w:rsidRPr="00D5781F">
              <w:rPr>
                <w:b/>
                <w:sz w:val="18"/>
              </w:rPr>
              <w:softHyphen/>
              <w:t>tes</w:t>
            </w:r>
            <w:r w:rsidRPr="00D5781F">
              <w:rPr>
                <w:b/>
                <w:sz w:val="18"/>
              </w:rPr>
              <w:t xml:space="preserve"> Produkt</w:t>
            </w:r>
            <w:r w:rsidR="00D5781F">
              <w:rPr>
                <w:sz w:val="18"/>
              </w:rPr>
              <w:t>:</w:t>
            </w:r>
            <w:r w:rsidR="009A272F">
              <w:rPr>
                <w:sz w:val="18"/>
              </w:rPr>
              <w:t xml:space="preserve"> I</w:t>
            </w:r>
            <w:r>
              <w:rPr>
                <w:sz w:val="18"/>
              </w:rPr>
              <w:t>mmer Schut</w:t>
            </w:r>
            <w:r w:rsidR="009A272F">
              <w:rPr>
                <w:sz w:val="18"/>
              </w:rPr>
              <w:softHyphen/>
              <w:t>zbrille und Hand</w:t>
            </w:r>
            <w:r w:rsidR="009A272F">
              <w:rPr>
                <w:sz w:val="18"/>
              </w:rPr>
              <w:softHyphen/>
              <w:t xml:space="preserve">schuhe, sowie </w:t>
            </w:r>
            <w:r w:rsidR="009A272F" w:rsidRPr="009A272F">
              <w:rPr>
                <w:sz w:val="18"/>
              </w:rPr>
              <w:t xml:space="preserve">Atemschutz </w:t>
            </w:r>
            <w:r w:rsidR="009A272F">
              <w:rPr>
                <w:sz w:val="18"/>
              </w:rPr>
              <w:t>tragen</w:t>
            </w:r>
            <w:r w:rsidR="009A272F" w:rsidRPr="009A272F">
              <w:rPr>
                <w:sz w:val="18"/>
              </w:rPr>
              <w:t>. Tragezeitbegrenzungen beachten.</w:t>
            </w:r>
            <w:r w:rsidR="009A272F">
              <w:rPr>
                <w:sz w:val="18"/>
              </w:rPr>
              <w:t xml:space="preserve"> </w:t>
            </w:r>
            <w:r w:rsidR="009A272F" w:rsidRPr="009A272F">
              <w:rPr>
                <w:sz w:val="18"/>
              </w:rPr>
              <w:t>Atemschutzgerät: Pa</w:t>
            </w:r>
            <w:r w:rsidR="00CE18D2">
              <w:rPr>
                <w:sz w:val="18"/>
              </w:rPr>
              <w:t>rtikelfilter P2, Kennfarbe weiß oder</w:t>
            </w:r>
            <w:r w:rsidR="009A272F">
              <w:rPr>
                <w:sz w:val="18"/>
              </w:rPr>
              <w:t xml:space="preserve"> </w:t>
            </w:r>
            <w:r w:rsidR="00CE18D2">
              <w:rPr>
                <w:sz w:val="18"/>
              </w:rPr>
              <w:t>Isoliergerät verwenden z.B. b</w:t>
            </w:r>
            <w:r w:rsidR="009A272F" w:rsidRPr="009A272F">
              <w:rPr>
                <w:sz w:val="18"/>
              </w:rPr>
              <w:t>ei</w:t>
            </w:r>
            <w:r w:rsidR="00CE18D2">
              <w:rPr>
                <w:sz w:val="18"/>
              </w:rPr>
              <w:t xml:space="preserve"> sehr hoher</w:t>
            </w:r>
            <w:r w:rsidR="009A272F" w:rsidRPr="009A272F">
              <w:rPr>
                <w:sz w:val="18"/>
              </w:rPr>
              <w:t xml:space="preserve"> Konzentrationen, bei Sauer</w:t>
            </w:r>
            <w:r w:rsidR="00CE18D2">
              <w:rPr>
                <w:sz w:val="18"/>
              </w:rPr>
              <w:t xml:space="preserve">stoffgehalten unter 17 </w:t>
            </w:r>
            <w:proofErr w:type="spellStart"/>
            <w:r w:rsidR="00CE18D2">
              <w:rPr>
                <w:sz w:val="18"/>
              </w:rPr>
              <w:t>Vol</w:t>
            </w:r>
            <w:proofErr w:type="spellEnd"/>
            <w:r w:rsidR="00CE18D2">
              <w:rPr>
                <w:sz w:val="18"/>
              </w:rPr>
              <w:t>% oder bei unklaren Bedingungen</w:t>
            </w:r>
            <w:r w:rsidR="009A272F" w:rsidRPr="009A272F">
              <w:rPr>
                <w:sz w:val="18"/>
              </w:rPr>
              <w:t>.</w:t>
            </w:r>
            <w:r w:rsidR="00CE18D2">
              <w:rPr>
                <w:sz w:val="18"/>
              </w:rPr>
              <w:t xml:space="preserve"> </w:t>
            </w:r>
            <w:r>
              <w:rPr>
                <w:sz w:val="18"/>
              </w:rPr>
              <w:t xml:space="preserve">Verschüttetes Produkt schnell </w:t>
            </w:r>
            <w:r w:rsidR="00D5781F">
              <w:rPr>
                <w:sz w:val="18"/>
              </w:rPr>
              <w:t>unter Feuchtigkeitsvermeidung</w:t>
            </w:r>
            <w:r>
              <w:rPr>
                <w:sz w:val="18"/>
              </w:rPr>
              <w:t xml:space="preserve"> mecha</w:t>
            </w:r>
            <w:r>
              <w:rPr>
                <w:sz w:val="18"/>
              </w:rPr>
              <w:softHyphen/>
              <w:t>nisch auf</w:t>
            </w:r>
            <w:r>
              <w:rPr>
                <w:sz w:val="18"/>
              </w:rPr>
              <w:softHyphen/>
              <w:t>neh</w:t>
            </w:r>
            <w:r>
              <w:rPr>
                <w:sz w:val="18"/>
              </w:rPr>
              <w:softHyphen/>
              <w:t>men und entsor</w:t>
            </w:r>
            <w:r>
              <w:rPr>
                <w:sz w:val="18"/>
              </w:rPr>
              <w:softHyphen/>
              <w:t>gen, Reste mit viel Was</w:t>
            </w:r>
            <w:r>
              <w:rPr>
                <w:sz w:val="18"/>
              </w:rPr>
              <w:softHyphen/>
              <w:t>ser weg</w:t>
            </w:r>
            <w:r>
              <w:rPr>
                <w:sz w:val="18"/>
              </w:rPr>
              <w:softHyphen/>
              <w:t xml:space="preserve">spülen. </w:t>
            </w:r>
          </w:p>
          <w:p w:rsidR="005A53A0" w:rsidRDefault="005A53A0" w:rsidP="00D5781F">
            <w:pPr>
              <w:pStyle w:val="TextBlockLeft"/>
              <w:ind w:left="160" w:hanging="160"/>
              <w:rPr>
                <w:sz w:val="18"/>
              </w:rPr>
            </w:pPr>
            <w:r>
              <w:rPr>
                <w:sz w:val="18"/>
              </w:rPr>
              <w:t>-  </w:t>
            </w:r>
            <w:r w:rsidR="00D5781F" w:rsidRPr="00D5781F">
              <w:rPr>
                <w:b/>
                <w:sz w:val="18"/>
              </w:rPr>
              <w:t>Im Brandfall</w:t>
            </w:r>
            <w:r w:rsidR="00D5781F">
              <w:rPr>
                <w:sz w:val="18"/>
              </w:rPr>
              <w:t xml:space="preserve">: </w:t>
            </w:r>
            <w:r>
              <w:rPr>
                <w:sz w:val="18"/>
              </w:rPr>
              <w:t>Produkt ist nicht brennbar</w:t>
            </w:r>
            <w:r w:rsidR="00D5781F">
              <w:rPr>
                <w:sz w:val="18"/>
              </w:rPr>
              <w:t xml:space="preserve">, bei Brand in der Umgebung geeignete Löschmittel: Löschpulver (trocken!). Notfalls auch Schaum. Dann festes Kaliumhydroxid damit nicht benetzen. Beim Nasslöschen z.B. mit Schaum können gefährliche Gase entstehen (z.B. Wasserstoff, wenn die Lauge mit Zink, Aluminium oder anderen Leichtmetallen in Kontakt kommt). </w:t>
            </w:r>
          </w:p>
          <w:p w:rsidR="00D5781F" w:rsidRPr="00826B1C" w:rsidRDefault="00D5781F" w:rsidP="00D5781F">
            <w:pPr>
              <w:pStyle w:val="TextBlockLeft"/>
              <w:ind w:left="160" w:hanging="160"/>
            </w:pPr>
            <w:r>
              <w:rPr>
                <w:sz w:val="18"/>
              </w:rPr>
              <w:t>-  Das Eindringen in Boden, Gewässer und Kanalisation muss verhindert werden.</w:t>
            </w:r>
          </w:p>
        </w:tc>
      </w:tr>
      <w:tr w:rsidR="00826E4E" w:rsidTr="005A53A0">
        <w:tc>
          <w:tcPr>
            <w:tcW w:w="7571" w:type="dxa"/>
            <w:gridSpan w:val="3"/>
            <w:tcBorders>
              <w:left w:val="single" w:sz="48" w:space="0" w:color="FFCC00"/>
            </w:tcBorders>
            <w:shd w:val="clear" w:color="FF0000" w:fill="FFCC00"/>
          </w:tcPr>
          <w:p w:rsidR="00826E4E" w:rsidRDefault="00826E4E" w:rsidP="005A53A0">
            <w:pPr>
              <w:pStyle w:val="berschrift4"/>
              <w:keepNext w:val="0"/>
              <w:rPr>
                <w:rFonts w:ascii="Arial" w:hAnsi="Arial"/>
              </w:rPr>
            </w:pPr>
            <w:r>
              <w:rPr>
                <w:rFonts w:ascii="Arial" w:hAnsi="Arial"/>
              </w:rPr>
              <w:t>Erste Hilfe</w:t>
            </w:r>
          </w:p>
        </w:tc>
        <w:tc>
          <w:tcPr>
            <w:tcW w:w="2919" w:type="dxa"/>
            <w:tcBorders>
              <w:right w:val="single" w:sz="48" w:space="0" w:color="FFCC00"/>
            </w:tcBorders>
            <w:shd w:val="clear" w:color="FF0000" w:fill="FFFF00"/>
          </w:tcPr>
          <w:p w:rsidR="00826E4E" w:rsidRDefault="00826E4E" w:rsidP="005A53A0">
            <w:pPr>
              <w:pStyle w:val="berschrift4"/>
              <w:keepNext w:val="0"/>
              <w:rPr>
                <w:rFonts w:ascii="Arial" w:hAnsi="Arial"/>
                <w:b w:val="0"/>
              </w:rPr>
            </w:pPr>
            <w:r>
              <w:rPr>
                <w:rFonts w:ascii="Arial" w:hAnsi="Arial"/>
              </w:rPr>
              <w:t>NOTRUF 112</w:t>
            </w:r>
          </w:p>
        </w:tc>
      </w:tr>
      <w:tr w:rsidR="00826E4E" w:rsidTr="005A53A0">
        <w:trPr>
          <w:trHeight w:val="256"/>
        </w:trPr>
        <w:tc>
          <w:tcPr>
            <w:tcW w:w="1276" w:type="dxa"/>
            <w:tcBorders>
              <w:left w:val="single" w:sz="48" w:space="0" w:color="FFCC00"/>
            </w:tcBorders>
            <w:shd w:val="clear" w:color="FF0000" w:fill="auto"/>
          </w:tcPr>
          <w:p w:rsidR="00826E4E" w:rsidRDefault="00826E4E" w:rsidP="00826E4E">
            <w:pPr>
              <w:pStyle w:val="berschrift4"/>
              <w:keepNext w:val="0"/>
              <w:rPr>
                <w:rFonts w:ascii="Arial" w:hAnsi="Arial"/>
                <w:sz w:val="22"/>
              </w:rPr>
            </w:pPr>
            <w:r>
              <w:rPr>
                <w:rFonts w:ascii="Arial" w:hAnsi="Arial"/>
              </w:rPr>
              <w:object w:dxaOrig="336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71.4pt" o:ole="">
                  <v:imagedata r:id="rId12" o:title=""/>
                </v:shape>
                <o:OLEObject Type="Embed" ProgID="PBrush" ShapeID="_x0000_i1025" DrawAspect="Content" ObjectID="_1768053644" r:id="rId13"/>
              </w:object>
            </w:r>
          </w:p>
        </w:tc>
        <w:tc>
          <w:tcPr>
            <w:tcW w:w="9214" w:type="dxa"/>
            <w:gridSpan w:val="3"/>
            <w:tcBorders>
              <w:right w:val="single" w:sz="48" w:space="0" w:color="FFCC00"/>
            </w:tcBorders>
            <w:shd w:val="clear" w:color="FF0000" w:fill="auto"/>
          </w:tcPr>
          <w:p w:rsidR="00EB7F35" w:rsidRPr="00D5781F" w:rsidRDefault="00EB7F35" w:rsidP="00EB7F35">
            <w:pPr>
              <w:pStyle w:val="TextBlockLeft"/>
            </w:pPr>
            <w:bookmarkStart w:id="7" w:name="TB130"/>
            <w:bookmarkEnd w:id="7"/>
            <w:r w:rsidRPr="00D5781F">
              <w:rPr>
                <w:bCs/>
                <w:sz w:val="18"/>
              </w:rPr>
              <w:t>Selbstschutz beachten, Vorgesetz</w:t>
            </w:r>
            <w:r w:rsidR="00C74AB0">
              <w:rPr>
                <w:bCs/>
                <w:sz w:val="18"/>
              </w:rPr>
              <w:t>t</w:t>
            </w:r>
            <w:bookmarkStart w:id="8" w:name="_GoBack"/>
            <w:bookmarkEnd w:id="8"/>
            <w:r w:rsidRPr="00D5781F">
              <w:rPr>
                <w:bCs/>
                <w:sz w:val="18"/>
              </w:rPr>
              <w:t>e</w:t>
            </w:r>
            <w:r w:rsidR="00CE18D2">
              <w:rPr>
                <w:bCs/>
                <w:sz w:val="18"/>
              </w:rPr>
              <w:t>*</w:t>
            </w:r>
            <w:r w:rsidRPr="00D5781F">
              <w:rPr>
                <w:bCs/>
                <w:sz w:val="18"/>
              </w:rPr>
              <w:t>n informieren</w:t>
            </w:r>
            <w:r w:rsidR="00D5781F" w:rsidRPr="00D5781F">
              <w:rPr>
                <w:bCs/>
                <w:sz w:val="18"/>
              </w:rPr>
              <w:t>.</w:t>
            </w:r>
          </w:p>
          <w:p w:rsidR="00EB7F35" w:rsidRDefault="00EB7F35" w:rsidP="00EB7F35">
            <w:pPr>
              <w:pStyle w:val="TextBlockLeft"/>
              <w:rPr>
                <w:sz w:val="18"/>
              </w:rPr>
            </w:pPr>
            <w:r>
              <w:rPr>
                <w:b/>
                <w:bCs/>
                <w:sz w:val="18"/>
              </w:rPr>
              <w:t xml:space="preserve">Nach Augenkontakt: </w:t>
            </w:r>
            <w:r>
              <w:rPr>
                <w:sz w:val="18"/>
              </w:rPr>
              <w:t>Sofort unter Schutz des un</w:t>
            </w:r>
            <w:r>
              <w:rPr>
                <w:sz w:val="18"/>
              </w:rPr>
              <w:softHyphen/>
              <w:t>ver</w:t>
            </w:r>
            <w:r>
              <w:rPr>
                <w:sz w:val="18"/>
              </w:rPr>
              <w:softHyphen/>
              <w:t>letzten Auges ausgiebig (mind. 10 Minu</w:t>
            </w:r>
            <w:r>
              <w:rPr>
                <w:sz w:val="18"/>
              </w:rPr>
              <w:softHyphen/>
              <w:t>ten) bei geöff</w:t>
            </w:r>
            <w:r>
              <w:rPr>
                <w:sz w:val="18"/>
              </w:rPr>
              <w:softHyphen/>
              <w:t>ne</w:t>
            </w:r>
            <w:r>
              <w:rPr>
                <w:sz w:val="18"/>
              </w:rPr>
              <w:softHyphen/>
              <w:t>ten Lidern mit Was</w:t>
            </w:r>
            <w:r>
              <w:rPr>
                <w:sz w:val="18"/>
              </w:rPr>
              <w:softHyphen/>
              <w:t xml:space="preserve">ser spülen. </w:t>
            </w:r>
            <w:r w:rsidR="00D5781F">
              <w:rPr>
                <w:sz w:val="18"/>
              </w:rPr>
              <w:t>Steriler Schutzverband. Augenärztliche Behandlung.</w:t>
            </w:r>
          </w:p>
          <w:p w:rsidR="00EB7F35" w:rsidRDefault="00EB7F35" w:rsidP="00EB7F35">
            <w:pPr>
              <w:pStyle w:val="TextBlockLeft"/>
              <w:rPr>
                <w:sz w:val="18"/>
              </w:rPr>
            </w:pPr>
            <w:r>
              <w:rPr>
                <w:b/>
                <w:bCs/>
                <w:sz w:val="18"/>
              </w:rPr>
              <w:t xml:space="preserve">Nach Hautkontakt: </w:t>
            </w:r>
            <w:r w:rsidR="00D5781F">
              <w:rPr>
                <w:sz w:val="18"/>
              </w:rPr>
              <w:t>Ver</w:t>
            </w:r>
            <w:r w:rsidR="00D5781F">
              <w:rPr>
                <w:sz w:val="18"/>
              </w:rPr>
              <w:softHyphen/>
              <w:t>un</w:t>
            </w:r>
            <w:r w:rsidR="00D5781F">
              <w:rPr>
                <w:sz w:val="18"/>
              </w:rPr>
              <w:softHyphen/>
              <w:t>reinigte Klei</w:t>
            </w:r>
            <w:r w:rsidR="00D5781F">
              <w:rPr>
                <w:sz w:val="18"/>
              </w:rPr>
              <w:softHyphen/>
              <w:t>dung so</w:t>
            </w:r>
            <w:r w:rsidR="00D5781F">
              <w:rPr>
                <w:sz w:val="18"/>
              </w:rPr>
              <w:softHyphen/>
              <w:t>fort aus</w:t>
            </w:r>
            <w:r w:rsidR="00D5781F">
              <w:rPr>
                <w:sz w:val="18"/>
              </w:rPr>
              <w:softHyphen/>
              <w:t>ziehen</w:t>
            </w:r>
            <w:r>
              <w:rPr>
                <w:sz w:val="18"/>
              </w:rPr>
              <w:t>. Haut mit viel Was</w:t>
            </w:r>
            <w:r>
              <w:rPr>
                <w:sz w:val="18"/>
              </w:rPr>
              <w:softHyphen/>
              <w:t xml:space="preserve">ser spülen. </w:t>
            </w:r>
          </w:p>
          <w:p w:rsidR="00EB7F35" w:rsidRDefault="00EB7F35" w:rsidP="00EB7F35">
            <w:pPr>
              <w:pStyle w:val="TextBlockLeft"/>
              <w:rPr>
                <w:sz w:val="18"/>
              </w:rPr>
            </w:pPr>
            <w:r>
              <w:rPr>
                <w:b/>
                <w:bCs/>
                <w:sz w:val="18"/>
              </w:rPr>
              <w:t xml:space="preserve">Nach Einatmen: </w:t>
            </w:r>
            <w:r>
              <w:rPr>
                <w:sz w:val="18"/>
              </w:rPr>
              <w:t>Verletzte</w:t>
            </w:r>
            <w:r w:rsidR="00CE18D2">
              <w:rPr>
                <w:sz w:val="18"/>
              </w:rPr>
              <w:t>*</w:t>
            </w:r>
            <w:r>
              <w:rPr>
                <w:sz w:val="18"/>
              </w:rPr>
              <w:t>n aus dem Ge</w:t>
            </w:r>
            <w:r>
              <w:rPr>
                <w:sz w:val="18"/>
              </w:rPr>
              <w:softHyphen/>
              <w:t>fahren</w:t>
            </w:r>
            <w:r>
              <w:rPr>
                <w:sz w:val="18"/>
              </w:rPr>
              <w:softHyphen/>
              <w:t xml:space="preserve">bereich bringen. </w:t>
            </w:r>
            <w:r w:rsidR="00CE18D2">
              <w:rPr>
                <w:sz w:val="18"/>
              </w:rPr>
              <w:t>Frischluftzufuhr</w:t>
            </w:r>
            <w:r w:rsidR="00D5781F">
              <w:rPr>
                <w:sz w:val="18"/>
              </w:rPr>
              <w:t xml:space="preserve">. Bei Atemstillstand künstliche Beatmung nach Möglichkeit mit Beatmungsgerät. </w:t>
            </w:r>
            <w:r w:rsidR="00CE18D2">
              <w:rPr>
                <w:sz w:val="18"/>
              </w:rPr>
              <w:t>Ärztliche Behandlung. Unmittelbar nach Unfall, auch bei feh</w:t>
            </w:r>
            <w:r w:rsidR="00CE18D2">
              <w:rPr>
                <w:sz w:val="18"/>
              </w:rPr>
              <w:softHyphen/>
              <w:t>lenden Krank</w:t>
            </w:r>
            <w:r w:rsidR="00CE18D2">
              <w:rPr>
                <w:sz w:val="18"/>
              </w:rPr>
              <w:softHyphen/>
              <w:t>heits</w:t>
            </w:r>
            <w:r w:rsidR="00CE18D2">
              <w:rPr>
                <w:sz w:val="18"/>
              </w:rPr>
              <w:softHyphen/>
              <w:t xml:space="preserve">zeichen, ein </w:t>
            </w:r>
            <w:proofErr w:type="spellStart"/>
            <w:r w:rsidR="00CE18D2">
              <w:rPr>
                <w:sz w:val="18"/>
              </w:rPr>
              <w:t>inha</w:t>
            </w:r>
            <w:r w:rsidR="00CE18D2">
              <w:rPr>
                <w:sz w:val="18"/>
              </w:rPr>
              <w:softHyphen/>
              <w:t>lati</w:t>
            </w:r>
            <w:r w:rsidR="00CE18D2">
              <w:rPr>
                <w:sz w:val="18"/>
              </w:rPr>
              <w:softHyphen/>
              <w:t>ves</w:t>
            </w:r>
            <w:proofErr w:type="spellEnd"/>
            <w:r w:rsidR="00CE18D2">
              <w:rPr>
                <w:sz w:val="18"/>
              </w:rPr>
              <w:t xml:space="preserve"> Ste</w:t>
            </w:r>
            <w:r w:rsidR="00CE18D2">
              <w:rPr>
                <w:sz w:val="18"/>
              </w:rPr>
              <w:softHyphen/>
              <w:t>roid (Dosieraerosol) ein</w:t>
            </w:r>
            <w:r w:rsidR="00CE18D2">
              <w:rPr>
                <w:sz w:val="18"/>
              </w:rPr>
              <w:softHyphen/>
              <w:t>atmen lassen.</w:t>
            </w:r>
          </w:p>
          <w:p w:rsidR="00826E4E" w:rsidRDefault="00EB7F35" w:rsidP="00F4006C">
            <w:pPr>
              <w:pStyle w:val="TextBlockLeft"/>
              <w:rPr>
                <w:sz w:val="18"/>
              </w:rPr>
            </w:pPr>
            <w:r>
              <w:rPr>
                <w:b/>
                <w:bCs/>
                <w:sz w:val="18"/>
              </w:rPr>
              <w:t xml:space="preserve">Nach Verschlucken: </w:t>
            </w:r>
            <w:r>
              <w:rPr>
                <w:sz w:val="18"/>
              </w:rPr>
              <w:t>Sofortiges kräftiges Ausspülen des Mun</w:t>
            </w:r>
            <w:r>
              <w:rPr>
                <w:sz w:val="18"/>
              </w:rPr>
              <w:softHyphen/>
              <w:t>des. Was</w:t>
            </w:r>
            <w:r>
              <w:rPr>
                <w:sz w:val="18"/>
              </w:rPr>
              <w:softHyphen/>
              <w:t>ser in klei</w:t>
            </w:r>
            <w:r>
              <w:rPr>
                <w:sz w:val="18"/>
              </w:rPr>
              <w:softHyphen/>
              <w:t>nen Schlu</w:t>
            </w:r>
            <w:r>
              <w:rPr>
                <w:sz w:val="18"/>
              </w:rPr>
              <w:softHyphen/>
              <w:t>cken trin</w:t>
            </w:r>
            <w:r>
              <w:rPr>
                <w:sz w:val="18"/>
              </w:rPr>
              <w:softHyphen/>
              <w:t xml:space="preserve">ken lassen. </w:t>
            </w:r>
          </w:p>
        </w:tc>
      </w:tr>
      <w:tr w:rsidR="00826E4E" w:rsidTr="005A53A0">
        <w:tc>
          <w:tcPr>
            <w:tcW w:w="10490" w:type="dxa"/>
            <w:gridSpan w:val="4"/>
            <w:tcBorders>
              <w:left w:val="single" w:sz="48" w:space="0" w:color="FFCC00"/>
              <w:right w:val="single" w:sz="48" w:space="0" w:color="FFCC00"/>
            </w:tcBorders>
            <w:shd w:val="clear" w:color="FF0000" w:fill="FFCC00"/>
          </w:tcPr>
          <w:p w:rsidR="00826E4E" w:rsidRDefault="00826E4E" w:rsidP="005A53A0">
            <w:pPr>
              <w:pStyle w:val="berschrift4"/>
              <w:keepNext w:val="0"/>
              <w:rPr>
                <w:rFonts w:ascii="Arial" w:hAnsi="Arial"/>
              </w:rPr>
            </w:pPr>
            <w:r>
              <w:rPr>
                <w:rFonts w:ascii="Arial" w:hAnsi="Arial"/>
              </w:rPr>
              <w:t>Sachgerechte Entsorgung</w:t>
            </w:r>
          </w:p>
        </w:tc>
      </w:tr>
      <w:tr w:rsidR="00826E4E" w:rsidTr="005A53A0">
        <w:trPr>
          <w:cantSplit/>
          <w:trHeight w:val="256"/>
        </w:trPr>
        <w:tc>
          <w:tcPr>
            <w:tcW w:w="10490" w:type="dxa"/>
            <w:gridSpan w:val="4"/>
            <w:tcBorders>
              <w:left w:val="single" w:sz="48" w:space="0" w:color="FFCC00"/>
              <w:bottom w:val="single" w:sz="48" w:space="0" w:color="FFCC00"/>
              <w:right w:val="single" w:sz="48" w:space="0" w:color="FFCC00"/>
            </w:tcBorders>
            <w:shd w:val="clear" w:color="FF0000" w:fill="auto"/>
          </w:tcPr>
          <w:p w:rsidR="00826E4E" w:rsidRDefault="00826E4E" w:rsidP="00EB7F35">
            <w:pPr>
              <w:widowControl w:val="0"/>
              <w:spacing w:line="240" w:lineRule="exact"/>
              <w:rPr>
                <w:rFonts w:ascii="Arial" w:hAnsi="Arial"/>
              </w:rPr>
            </w:pPr>
            <w:r>
              <w:rPr>
                <w:rFonts w:ascii="Arial" w:hAnsi="Arial"/>
              </w:rPr>
              <w:t>Abfälle in geschlossenen Behältern sammeln und nach Abfallrichtlinie über das zentrale Zwischenlager (Tel.: 798 – 29392) entsorgen.</w:t>
            </w:r>
          </w:p>
        </w:tc>
      </w:tr>
    </w:tbl>
    <w:p w:rsidR="00BC592D" w:rsidRDefault="00BC592D">
      <w:pPr>
        <w:ind w:right="-1"/>
        <w:jc w:val="right"/>
      </w:pPr>
    </w:p>
    <w:sectPr w:rsidR="00BC592D" w:rsidSect="00D5781F">
      <w:headerReference w:type="even" r:id="rId14"/>
      <w:headerReference w:type="default" r:id="rId15"/>
      <w:footerReference w:type="first" r:id="rId16"/>
      <w:pgSz w:w="11906" w:h="16838" w:code="9"/>
      <w:pgMar w:top="465" w:right="566" w:bottom="709" w:left="1474"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CD" w:rsidRDefault="00E60ECD">
      <w:r>
        <w:separator/>
      </w:r>
    </w:p>
  </w:endnote>
  <w:endnote w:type="continuationSeparator" w:id="0">
    <w:p w:rsidR="00E60ECD" w:rsidRDefault="00E6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28" w:rsidRPr="009F1C6A" w:rsidRDefault="00BA6793" w:rsidP="00D5781F">
    <w:pPr>
      <w:pStyle w:val="Fuzeile"/>
      <w:jc w:val="right"/>
      <w:rPr>
        <w:rFonts w:ascii="Arial" w:hAnsi="Arial" w:cs="Arial"/>
      </w:rPr>
    </w:pPr>
    <w:r>
      <w:rPr>
        <w:rFonts w:ascii="Arial" w:hAnsi="Arial" w:cs="Arial"/>
      </w:rPr>
      <w:tab/>
    </w:r>
    <w:r w:rsidR="00B94128" w:rsidRPr="009F1C6A">
      <w:rPr>
        <w:rFonts w:ascii="Arial" w:hAnsi="Arial" w:cs="Arial"/>
      </w:rPr>
      <w:t xml:space="preserve">Stand </w:t>
    </w:r>
    <w:r w:rsidR="00CE18D2">
      <w:rPr>
        <w:rFonts w:ascii="Arial" w:hAnsi="Arial" w:cs="Arial"/>
      </w:rPr>
      <w:t>0</w:t>
    </w:r>
    <w:r w:rsidR="00D5781F">
      <w:rPr>
        <w:rFonts w:ascii="Arial" w:hAnsi="Arial" w:cs="Arial"/>
      </w:rPr>
      <w:t>1/202</w:t>
    </w:r>
    <w:r w:rsidR="00CE18D2">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CD" w:rsidRDefault="00E60ECD">
      <w:r>
        <w:separator/>
      </w:r>
    </w:p>
  </w:footnote>
  <w:footnote w:type="continuationSeparator" w:id="0">
    <w:p w:rsidR="00E60ECD" w:rsidRDefault="00E6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2D" w:rsidRDefault="00BC59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A272F">
      <w:rPr>
        <w:rStyle w:val="Seitenzahl"/>
        <w:noProof/>
      </w:rPr>
      <w:t>2</w:t>
    </w:r>
    <w:r>
      <w:rPr>
        <w:rStyle w:val="Seitenzahl"/>
      </w:rPr>
      <w:fldChar w:fldCharType="end"/>
    </w:r>
  </w:p>
  <w:p w:rsidR="00BC592D" w:rsidRDefault="00BC592D">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2D" w:rsidRDefault="00BC59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547E0">
      <w:rPr>
        <w:rStyle w:val="Seitenzahl"/>
        <w:noProof/>
      </w:rPr>
      <w:t>3</w:t>
    </w:r>
    <w:r>
      <w:rPr>
        <w:rStyle w:val="Seitenzahl"/>
      </w:rPr>
      <w:fldChar w:fldCharType="end"/>
    </w:r>
  </w:p>
  <w:p w:rsidR="00BC592D" w:rsidRDefault="00BC592D">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B302E7"/>
    <w:multiLevelType w:val="hybridMultilevel"/>
    <w:tmpl w:val="F0243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4"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8193">
      <o:colormenu v:ext="edit" fillcolor="#f90" strokecolor="#f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19"/>
    <w:rsid w:val="00011A58"/>
    <w:rsid w:val="000C3ABF"/>
    <w:rsid w:val="00171019"/>
    <w:rsid w:val="002141DD"/>
    <w:rsid w:val="0022502C"/>
    <w:rsid w:val="00373338"/>
    <w:rsid w:val="005A53A0"/>
    <w:rsid w:val="00651C97"/>
    <w:rsid w:val="00673D1E"/>
    <w:rsid w:val="00826B1C"/>
    <w:rsid w:val="00826E4E"/>
    <w:rsid w:val="009A272F"/>
    <w:rsid w:val="00B547E0"/>
    <w:rsid w:val="00B94128"/>
    <w:rsid w:val="00BA6793"/>
    <w:rsid w:val="00BA6F48"/>
    <w:rsid w:val="00BC592D"/>
    <w:rsid w:val="00C74AB0"/>
    <w:rsid w:val="00CA7B2C"/>
    <w:rsid w:val="00CE18D2"/>
    <w:rsid w:val="00D5781F"/>
    <w:rsid w:val="00D96765"/>
    <w:rsid w:val="00E60ECD"/>
    <w:rsid w:val="00EB7F35"/>
    <w:rsid w:val="00EC0A11"/>
    <w:rsid w:val="00EC50A2"/>
    <w:rsid w:val="00F212BC"/>
    <w:rsid w:val="00F400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f90" strokecolor="#fc0"/>
    </o:shapedefaults>
    <o:shapelayout v:ext="edit">
      <o:idmap v:ext="edit" data="1"/>
    </o:shapelayout>
  </w:shapeDefaults>
  <w:decimalSymbol w:val=","/>
  <w:listSeparator w:val=";"/>
  <w14:docId w14:val="7777D788"/>
  <w15:chartTrackingRefBased/>
  <w15:docId w15:val="{2E01A7CB-9E05-4396-8D41-9FC2572B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customStyle="1" w:styleId="Zeichnung">
    <w:name w:val="Zeichnung"/>
    <w:basedOn w:val="Standard"/>
    <w:rsid w:val="00826E4E"/>
    <w:pPr>
      <w:spacing w:before="48" w:after="48"/>
      <w:jc w:val="center"/>
    </w:pPr>
    <w:rPr>
      <w:rFonts w:ascii="Arial" w:hAnsi="Arial"/>
      <w:sz w:val="16"/>
    </w:rPr>
  </w:style>
  <w:style w:type="paragraph" w:customStyle="1" w:styleId="BA20-Feld0">
    <w:name w:val="BA20-Feld0"/>
    <w:basedOn w:val="Zeichnung"/>
    <w:rsid w:val="00826E4E"/>
    <w:pPr>
      <w:jc w:val="both"/>
    </w:pPr>
    <w:rPr>
      <w:sz w:val="24"/>
    </w:rPr>
  </w:style>
  <w:style w:type="paragraph" w:customStyle="1" w:styleId="TextBlockLeft">
    <w:name w:val="TextBlockLeft"/>
    <w:rsid w:val="00826E4E"/>
    <w:pPr>
      <w:tabs>
        <w:tab w:val="left" w:pos="160"/>
      </w:tabs>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470">
      <w:bodyDiv w:val="1"/>
      <w:marLeft w:val="0"/>
      <w:marRight w:val="0"/>
      <w:marTop w:val="0"/>
      <w:marBottom w:val="0"/>
      <w:divBdr>
        <w:top w:val="none" w:sz="0" w:space="0" w:color="auto"/>
        <w:left w:val="none" w:sz="0" w:space="0" w:color="auto"/>
        <w:bottom w:val="none" w:sz="0" w:space="0" w:color="auto"/>
        <w:right w:val="none" w:sz="0" w:space="0" w:color="auto"/>
      </w:divBdr>
    </w:div>
    <w:div w:id="346710809">
      <w:bodyDiv w:val="1"/>
      <w:marLeft w:val="0"/>
      <w:marRight w:val="0"/>
      <w:marTop w:val="0"/>
      <w:marBottom w:val="0"/>
      <w:divBdr>
        <w:top w:val="none" w:sz="0" w:space="0" w:color="auto"/>
        <w:left w:val="none" w:sz="0" w:space="0" w:color="auto"/>
        <w:bottom w:val="none" w:sz="0" w:space="0" w:color="auto"/>
        <w:right w:val="none" w:sz="0" w:space="0" w:color="auto"/>
      </w:divBdr>
    </w:div>
    <w:div w:id="406732014">
      <w:bodyDiv w:val="1"/>
      <w:marLeft w:val="0"/>
      <w:marRight w:val="0"/>
      <w:marTop w:val="0"/>
      <w:marBottom w:val="0"/>
      <w:divBdr>
        <w:top w:val="none" w:sz="0" w:space="0" w:color="auto"/>
        <w:left w:val="none" w:sz="0" w:space="0" w:color="auto"/>
        <w:bottom w:val="none" w:sz="0" w:space="0" w:color="auto"/>
        <w:right w:val="none" w:sz="0" w:space="0" w:color="auto"/>
      </w:divBdr>
    </w:div>
    <w:div w:id="680352709">
      <w:bodyDiv w:val="1"/>
      <w:marLeft w:val="0"/>
      <w:marRight w:val="0"/>
      <w:marTop w:val="0"/>
      <w:marBottom w:val="0"/>
      <w:divBdr>
        <w:top w:val="none" w:sz="0" w:space="0" w:color="auto"/>
        <w:left w:val="none" w:sz="0" w:space="0" w:color="auto"/>
        <w:bottom w:val="none" w:sz="0" w:space="0" w:color="auto"/>
        <w:right w:val="none" w:sz="0" w:space="0" w:color="auto"/>
      </w:divBdr>
    </w:div>
    <w:div w:id="855539699">
      <w:bodyDiv w:val="1"/>
      <w:marLeft w:val="0"/>
      <w:marRight w:val="0"/>
      <w:marTop w:val="0"/>
      <w:marBottom w:val="0"/>
      <w:divBdr>
        <w:top w:val="none" w:sz="0" w:space="0" w:color="auto"/>
        <w:left w:val="none" w:sz="0" w:space="0" w:color="auto"/>
        <w:bottom w:val="none" w:sz="0" w:space="0" w:color="auto"/>
        <w:right w:val="none" w:sz="0" w:space="0" w:color="auto"/>
      </w:divBdr>
    </w:div>
    <w:div w:id="1593050564">
      <w:bodyDiv w:val="1"/>
      <w:marLeft w:val="0"/>
      <w:marRight w:val="0"/>
      <w:marTop w:val="0"/>
      <w:marBottom w:val="0"/>
      <w:divBdr>
        <w:top w:val="none" w:sz="0" w:space="0" w:color="auto"/>
        <w:left w:val="none" w:sz="0" w:space="0" w:color="auto"/>
        <w:bottom w:val="none" w:sz="0" w:space="0" w:color="auto"/>
        <w:right w:val="none" w:sz="0" w:space="0" w:color="auto"/>
      </w:divBdr>
    </w:div>
    <w:div w:id="17570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Baur, Florentin</cp:lastModifiedBy>
  <cp:revision>6</cp:revision>
  <cp:lastPrinted>2001-04-11T15:22:00Z</cp:lastPrinted>
  <dcterms:created xsi:type="dcterms:W3CDTF">2024-01-19T08:37:00Z</dcterms:created>
  <dcterms:modified xsi:type="dcterms:W3CDTF">2024-01-29T16:13:00Z</dcterms:modified>
</cp:coreProperties>
</file>