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97" w:type="dxa"/>
        <w:tblLayout w:type="fixed"/>
        <w:tblCellMar>
          <w:left w:w="70" w:type="dxa"/>
          <w:right w:w="70" w:type="dxa"/>
        </w:tblCellMar>
        <w:tblLook w:val="0000" w:firstRow="0" w:lastRow="0" w:firstColumn="0" w:lastColumn="0" w:noHBand="0" w:noVBand="0"/>
      </w:tblPr>
      <w:tblGrid>
        <w:gridCol w:w="1276"/>
        <w:gridCol w:w="4111"/>
        <w:gridCol w:w="2184"/>
        <w:gridCol w:w="1797"/>
        <w:gridCol w:w="1122"/>
      </w:tblGrid>
      <w:tr w:rsidR="00BC592D" w:rsidTr="0010288B">
        <w:trPr>
          <w:trHeight w:val="1723"/>
        </w:trPr>
        <w:tc>
          <w:tcPr>
            <w:tcW w:w="5387" w:type="dxa"/>
            <w:gridSpan w:val="2"/>
            <w:tcBorders>
              <w:top w:val="single" w:sz="48" w:space="0" w:color="FFCC00"/>
              <w:left w:val="single" w:sz="48" w:space="0" w:color="FFCC00"/>
              <w:bottom w:val="single" w:sz="4" w:space="0" w:color="000000"/>
            </w:tcBorders>
            <w:shd w:val="clear" w:color="FF0000" w:fill="auto"/>
            <w:vAlign w:val="center"/>
          </w:tcPr>
          <w:p w:rsidR="00DE6C26" w:rsidRDefault="00BC592D">
            <w:pPr>
              <w:pStyle w:val="berschrift4"/>
              <w:spacing w:before="120"/>
              <w:ind w:left="71"/>
              <w:jc w:val="left"/>
              <w:rPr>
                <w:rFonts w:ascii="Arial" w:hAnsi="Arial"/>
              </w:rPr>
            </w:pPr>
            <w:r>
              <w:rPr>
                <w:rFonts w:ascii="Arial" w:hAnsi="Arial"/>
              </w:rPr>
              <w:t>Betriebsanweisung</w:t>
            </w:r>
          </w:p>
          <w:p w:rsidR="00BC592D" w:rsidRPr="00DE6C26" w:rsidRDefault="00BC592D" w:rsidP="00DE6C26">
            <w:pPr>
              <w:pStyle w:val="berschrift4"/>
              <w:ind w:left="71"/>
              <w:jc w:val="left"/>
              <w:rPr>
                <w:rFonts w:ascii="Arial" w:hAnsi="Arial"/>
                <w:b w:val="0"/>
              </w:rPr>
            </w:pPr>
            <w:r w:rsidRPr="00DE6C26">
              <w:rPr>
                <w:rFonts w:ascii="Arial" w:hAnsi="Arial"/>
                <w:b w:val="0"/>
              </w:rPr>
              <w:t>für Tätigkeiten mit Gefahrstoffen</w:t>
            </w:r>
          </w:p>
          <w:p w:rsidR="00BC592D" w:rsidRDefault="00BC592D">
            <w:pPr>
              <w:spacing w:line="40" w:lineRule="atLeast"/>
              <w:ind w:left="71"/>
              <w:rPr>
                <w:rFonts w:ascii="Times" w:hAnsi="Times"/>
                <w:noProof/>
                <w:sz w:val="8"/>
              </w:rPr>
            </w:pPr>
            <w:r>
              <w:rPr>
                <w:rFonts w:ascii="Arial" w:hAnsi="Arial"/>
                <w:sz w:val="28"/>
              </w:rPr>
              <w:t>gem. § 14 GefStoffV</w:t>
            </w:r>
            <w:r>
              <w:rPr>
                <w:rFonts w:ascii="Times" w:hAnsi="Times"/>
                <w:noProof/>
                <w:sz w:val="46"/>
              </w:rPr>
              <w:t xml:space="preserve"> </w:t>
            </w:r>
          </w:p>
        </w:tc>
        <w:tc>
          <w:tcPr>
            <w:tcW w:w="5103" w:type="dxa"/>
            <w:gridSpan w:val="3"/>
            <w:tcBorders>
              <w:top w:val="single" w:sz="48" w:space="0" w:color="FFCC00"/>
              <w:bottom w:val="single" w:sz="4" w:space="0" w:color="000000"/>
              <w:right w:val="single" w:sz="48" w:space="0" w:color="FFCC00"/>
            </w:tcBorders>
            <w:shd w:val="clear" w:color="FF0000" w:fill="auto"/>
          </w:tcPr>
          <w:p w:rsidR="00BC592D" w:rsidRDefault="00952933">
            <w:pPr>
              <w:spacing w:line="40" w:lineRule="atLeast"/>
              <w:jc w:val="right"/>
              <w:rPr>
                <w:sz w:val="12"/>
              </w:rPr>
            </w:pPr>
            <w:r>
              <w:rPr>
                <w:noProof/>
                <w:sz w:val="12"/>
              </w:rPr>
              <w:drawing>
                <wp:anchor distT="0" distB="0" distL="114300" distR="114300" simplePos="0" relativeHeight="251657728" behindDoc="0" locked="0" layoutInCell="1" allowOverlap="1">
                  <wp:simplePos x="0" y="0"/>
                  <wp:positionH relativeFrom="column">
                    <wp:posOffset>1302385</wp:posOffset>
                  </wp:positionH>
                  <wp:positionV relativeFrom="paragraph">
                    <wp:posOffset>76200</wp:posOffset>
                  </wp:positionV>
                  <wp:extent cx="1803400" cy="981075"/>
                  <wp:effectExtent l="0" t="0" r="0" b="0"/>
                  <wp:wrapNone/>
                  <wp:docPr id="19" name="Bild 1" descr="logo-sw-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w-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981075"/>
                          </a:xfrm>
                          <a:prstGeom prst="rect">
                            <a:avLst/>
                          </a:prstGeom>
                          <a:noFill/>
                        </pic:spPr>
                      </pic:pic>
                    </a:graphicData>
                  </a:graphic>
                  <wp14:sizeRelH relativeFrom="page">
                    <wp14:pctWidth>0</wp14:pctWidth>
                  </wp14:sizeRelH>
                  <wp14:sizeRelV relativeFrom="page">
                    <wp14:pctHeight>0</wp14:pctHeight>
                  </wp14:sizeRelV>
                </wp:anchor>
              </w:drawing>
            </w:r>
          </w:p>
          <w:p w:rsidR="00BC592D" w:rsidRDefault="00BC592D">
            <w:pPr>
              <w:spacing w:line="40" w:lineRule="atLeast"/>
              <w:ind w:right="214"/>
              <w:jc w:val="right"/>
              <w:rPr>
                <w:rFonts w:ascii="Times" w:hAnsi="Times"/>
                <w:spacing w:val="10"/>
                <w:sz w:val="8"/>
              </w:rPr>
            </w:pPr>
          </w:p>
        </w:tc>
      </w:tr>
      <w:tr w:rsidR="00BC592D" w:rsidTr="0010288B">
        <w:tc>
          <w:tcPr>
            <w:tcW w:w="10490" w:type="dxa"/>
            <w:gridSpan w:val="5"/>
            <w:tcBorders>
              <w:top w:val="single" w:sz="4" w:space="0" w:color="000000"/>
              <w:left w:val="single" w:sz="48" w:space="0" w:color="FFCC00"/>
              <w:bottom w:val="single" w:sz="4" w:space="0" w:color="000000"/>
              <w:right w:val="single" w:sz="48" w:space="0" w:color="FFCC00"/>
            </w:tcBorders>
            <w:shd w:val="clear" w:color="FF0000" w:fill="auto"/>
          </w:tcPr>
          <w:p w:rsidR="00BC592D" w:rsidRDefault="00BC592D">
            <w:pPr>
              <w:pStyle w:val="berschrift4"/>
              <w:tabs>
                <w:tab w:val="right" w:leader="underscore" w:pos="10278"/>
              </w:tabs>
              <w:spacing w:before="120"/>
              <w:jc w:val="left"/>
              <w:rPr>
                <w:rFonts w:ascii="Arial" w:hAnsi="Arial"/>
                <w:b w:val="0"/>
                <w:bCs/>
              </w:rPr>
            </w:pPr>
            <w:r>
              <w:rPr>
                <w:rFonts w:ascii="Arial" w:hAnsi="Arial"/>
                <w:b w:val="0"/>
              </w:rPr>
              <w:t>Geltungsbereich:</w:t>
            </w:r>
            <w:r>
              <w:rPr>
                <w:rFonts w:ascii="Arial" w:hAnsi="Arial"/>
              </w:rPr>
              <w:t xml:space="preserve"> Institut für</w:t>
            </w:r>
            <w:r>
              <w:rPr>
                <w:rFonts w:ascii="Arial" w:hAnsi="Arial"/>
                <w:b w:val="0"/>
                <w:bCs/>
              </w:rPr>
              <w:t xml:space="preserve"> </w:t>
            </w:r>
            <w:r>
              <w:rPr>
                <w:rFonts w:ascii="Arial" w:hAnsi="Arial"/>
              </w:rPr>
              <w:tab/>
            </w:r>
          </w:p>
          <w:p w:rsidR="00BC592D" w:rsidRDefault="00BC592D" w:rsidP="00DE6C26">
            <w:pPr>
              <w:tabs>
                <w:tab w:val="right" w:leader="underscore" w:pos="10278"/>
              </w:tabs>
              <w:spacing w:before="120"/>
            </w:pPr>
            <w:r>
              <w:rPr>
                <w:rFonts w:ascii="Arial" w:hAnsi="Arial"/>
              </w:rPr>
              <w:t>Bereichsverantwortliche</w:t>
            </w:r>
            <w:r w:rsidR="00F44061">
              <w:rPr>
                <w:rFonts w:ascii="Arial" w:hAnsi="Arial"/>
              </w:rPr>
              <w:t>*</w:t>
            </w:r>
            <w:r>
              <w:rPr>
                <w:rFonts w:ascii="Arial" w:hAnsi="Arial"/>
              </w:rPr>
              <w:t>r</w:t>
            </w:r>
            <w:r>
              <w:t xml:space="preserve">: </w:t>
            </w:r>
            <w:r w:rsidR="00DE6C26">
              <w:t xml:space="preserve">                                                                                                                      </w:t>
            </w:r>
            <w:r w:rsidR="00DE6C26" w:rsidRPr="00DE6C26">
              <w:rPr>
                <w:rFonts w:ascii="Arial" w:hAnsi="Arial" w:cs="Arial"/>
              </w:rPr>
              <w:t>Datum:</w:t>
            </w:r>
          </w:p>
        </w:tc>
      </w:tr>
      <w:tr w:rsidR="00BC592D" w:rsidTr="0010288B">
        <w:tc>
          <w:tcPr>
            <w:tcW w:w="10490" w:type="dxa"/>
            <w:gridSpan w:val="5"/>
            <w:tcBorders>
              <w:top w:val="single" w:sz="4" w:space="0" w:color="000000"/>
              <w:left w:val="single" w:sz="48" w:space="0" w:color="FFCC00"/>
              <w:right w:val="single" w:sz="48" w:space="0" w:color="FFCC00"/>
            </w:tcBorders>
            <w:shd w:val="clear" w:color="FF0000" w:fill="FFCC00"/>
          </w:tcPr>
          <w:p w:rsidR="00BC592D" w:rsidRDefault="00BC592D">
            <w:pPr>
              <w:pStyle w:val="berschrift4"/>
              <w:rPr>
                <w:rFonts w:ascii="Arial" w:hAnsi="Arial"/>
              </w:rPr>
            </w:pPr>
            <w:r>
              <w:rPr>
                <w:rFonts w:ascii="Arial" w:hAnsi="Arial"/>
              </w:rPr>
              <w:t>Gefahrstoffbezeichnung</w:t>
            </w:r>
          </w:p>
        </w:tc>
      </w:tr>
      <w:tr w:rsidR="00BC592D" w:rsidTr="0010288B">
        <w:trPr>
          <w:trHeight w:val="549"/>
        </w:trPr>
        <w:tc>
          <w:tcPr>
            <w:tcW w:w="10490" w:type="dxa"/>
            <w:gridSpan w:val="5"/>
            <w:tcBorders>
              <w:left w:val="single" w:sz="48" w:space="0" w:color="FFCC00"/>
              <w:right w:val="single" w:sz="48" w:space="0" w:color="FFCC00"/>
            </w:tcBorders>
            <w:shd w:val="clear" w:color="FF0000" w:fill="auto"/>
          </w:tcPr>
          <w:p w:rsidR="00B547E0" w:rsidRPr="00EC50A2" w:rsidRDefault="00A81C7C" w:rsidP="00CA7B2C">
            <w:pPr>
              <w:spacing w:before="120"/>
              <w:jc w:val="center"/>
              <w:rPr>
                <w:rFonts w:ascii="Arial" w:hAnsi="Arial" w:cs="Arial"/>
                <w:b/>
                <w:sz w:val="32"/>
                <w:szCs w:val="32"/>
              </w:rPr>
            </w:pPr>
            <w:r>
              <w:rPr>
                <w:rFonts w:ascii="Arial" w:hAnsi="Arial" w:cs="Arial"/>
                <w:b/>
                <w:sz w:val="32"/>
                <w:szCs w:val="32"/>
              </w:rPr>
              <w:t xml:space="preserve">Chlor, </w:t>
            </w:r>
            <w:proofErr w:type="spellStart"/>
            <w:r w:rsidRPr="00A81C7C">
              <w:rPr>
                <w:rFonts w:ascii="Arial" w:hAnsi="Arial" w:cs="Arial"/>
                <w:sz w:val="32"/>
                <w:szCs w:val="32"/>
              </w:rPr>
              <w:t>Druckgas</w:t>
            </w:r>
            <w:proofErr w:type="spellEnd"/>
          </w:p>
        </w:tc>
      </w:tr>
      <w:tr w:rsidR="00BC592D" w:rsidTr="0010288B">
        <w:tc>
          <w:tcPr>
            <w:tcW w:w="10490" w:type="dxa"/>
            <w:gridSpan w:val="5"/>
            <w:tcBorders>
              <w:left w:val="single" w:sz="48" w:space="0" w:color="FFCC00"/>
              <w:right w:val="single" w:sz="48" w:space="0" w:color="FFCC00"/>
            </w:tcBorders>
            <w:shd w:val="clear" w:color="FF0000" w:fill="FFCC00"/>
          </w:tcPr>
          <w:p w:rsidR="00BC592D" w:rsidRDefault="00BC592D" w:rsidP="00717D6D">
            <w:pPr>
              <w:pStyle w:val="berschrift4"/>
              <w:rPr>
                <w:rFonts w:ascii="Arial" w:hAnsi="Arial"/>
              </w:rPr>
            </w:pPr>
            <w:r>
              <w:rPr>
                <w:rFonts w:ascii="Arial" w:hAnsi="Arial"/>
              </w:rPr>
              <w:t>Gefahr für Mensch und Umwelt</w:t>
            </w:r>
          </w:p>
        </w:tc>
      </w:tr>
      <w:tr w:rsidR="00F44061" w:rsidTr="00F44061">
        <w:trPr>
          <w:trHeight w:val="3369"/>
        </w:trPr>
        <w:tc>
          <w:tcPr>
            <w:tcW w:w="1276" w:type="dxa"/>
            <w:tcBorders>
              <w:left w:val="single" w:sz="48" w:space="0" w:color="FFCC00"/>
            </w:tcBorders>
            <w:shd w:val="clear" w:color="FF0000" w:fill="auto"/>
          </w:tcPr>
          <w:p w:rsidR="00F44061" w:rsidRDefault="00F44061" w:rsidP="00746DA4">
            <w:pPr>
              <w:pStyle w:val="Zeichnung"/>
              <w:spacing w:before="0" w:after="0"/>
              <w:jc w:val="left"/>
              <w:rPr>
                <w:b/>
                <w:sz w:val="18"/>
              </w:rPr>
            </w:pPr>
            <w:r>
              <w:rPr>
                <w:noProof/>
              </w:rPr>
              <w:drawing>
                <wp:anchor distT="0" distB="0" distL="114300" distR="114300" simplePos="0" relativeHeight="251682304" behindDoc="1" locked="0" layoutInCell="1" allowOverlap="1" wp14:anchorId="7EE71118" wp14:editId="0187D489">
                  <wp:simplePos x="0" y="0"/>
                  <wp:positionH relativeFrom="column">
                    <wp:posOffset>45085</wp:posOffset>
                  </wp:positionH>
                  <wp:positionV relativeFrom="paragraph">
                    <wp:posOffset>659130</wp:posOffset>
                  </wp:positionV>
                  <wp:extent cx="571500" cy="571500"/>
                  <wp:effectExtent l="0" t="0" r="0" b="0"/>
                  <wp:wrapTight wrapText="bothSides">
                    <wp:wrapPolygon edited="0">
                      <wp:start x="0" y="0"/>
                      <wp:lineTo x="0" y="20880"/>
                      <wp:lineTo x="20880" y="20880"/>
                      <wp:lineTo x="20880"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280" behindDoc="1" locked="0" layoutInCell="1" allowOverlap="1" wp14:anchorId="52F14756" wp14:editId="0D4A9799">
                  <wp:simplePos x="0" y="0"/>
                  <wp:positionH relativeFrom="column">
                    <wp:posOffset>36830</wp:posOffset>
                  </wp:positionH>
                  <wp:positionV relativeFrom="paragraph">
                    <wp:posOffset>43180</wp:posOffset>
                  </wp:positionV>
                  <wp:extent cx="584200" cy="584200"/>
                  <wp:effectExtent l="0" t="0" r="6350" b="6350"/>
                  <wp:wrapTight wrapText="bothSides">
                    <wp:wrapPolygon edited="0">
                      <wp:start x="0" y="0"/>
                      <wp:lineTo x="0" y="21130"/>
                      <wp:lineTo x="21130" y="21130"/>
                      <wp:lineTo x="2113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GHS02"/>
            <w:bookmarkStart w:id="1" w:name="GHS03"/>
            <w:bookmarkStart w:id="2" w:name="GHS_SIGNALWORT"/>
            <w:bookmarkEnd w:id="0"/>
            <w:bookmarkEnd w:id="1"/>
            <w:bookmarkEnd w:id="2"/>
            <w:r>
              <w:rPr>
                <w:b/>
                <w:sz w:val="18"/>
              </w:rPr>
              <w:t xml:space="preserve">   GEFAHR</w:t>
            </w:r>
          </w:p>
        </w:tc>
        <w:tc>
          <w:tcPr>
            <w:tcW w:w="8092" w:type="dxa"/>
            <w:gridSpan w:val="3"/>
            <w:shd w:val="clear" w:color="FF0000" w:fill="auto"/>
          </w:tcPr>
          <w:p w:rsidR="00F44061" w:rsidRPr="00243021" w:rsidRDefault="00F44061" w:rsidP="002453C8">
            <w:pPr>
              <w:pStyle w:val="TextBlockLeft"/>
              <w:ind w:left="160" w:hanging="160"/>
              <w:rPr>
                <w:sz w:val="18"/>
                <w:szCs w:val="18"/>
              </w:rPr>
            </w:pPr>
            <w:bookmarkStart w:id="3" w:name="TB100"/>
            <w:bookmarkEnd w:id="3"/>
            <w:r w:rsidRPr="00243021">
              <w:rPr>
                <w:b/>
                <w:sz w:val="18"/>
                <w:szCs w:val="18"/>
              </w:rPr>
              <w:t>- Kann Brand verursachen oder verstärken; Oxidationsmittel</w:t>
            </w:r>
            <w:r w:rsidRPr="00243021">
              <w:rPr>
                <w:sz w:val="18"/>
                <w:szCs w:val="18"/>
              </w:rPr>
              <w:t xml:space="preserve"> (H270). </w:t>
            </w:r>
          </w:p>
          <w:p w:rsidR="00F44061" w:rsidRPr="00243021" w:rsidRDefault="00F44061" w:rsidP="002453C8">
            <w:pPr>
              <w:pStyle w:val="TextBlockLeft"/>
              <w:ind w:left="160" w:hanging="160"/>
              <w:rPr>
                <w:sz w:val="18"/>
                <w:szCs w:val="18"/>
              </w:rPr>
            </w:pPr>
            <w:r w:rsidRPr="00243021">
              <w:rPr>
                <w:b/>
                <w:sz w:val="18"/>
                <w:szCs w:val="18"/>
              </w:rPr>
              <w:t>- Enthält Gas unter Druck; kann bei Erwärmung explodieren</w:t>
            </w:r>
            <w:r w:rsidRPr="00243021">
              <w:rPr>
                <w:sz w:val="18"/>
                <w:szCs w:val="18"/>
              </w:rPr>
              <w:t xml:space="preserve"> (H280). </w:t>
            </w:r>
          </w:p>
          <w:p w:rsidR="00F44061" w:rsidRPr="00243021" w:rsidRDefault="00F44061" w:rsidP="002453C8">
            <w:pPr>
              <w:pStyle w:val="TextBlockLeft"/>
              <w:ind w:left="160" w:hanging="160"/>
              <w:rPr>
                <w:b/>
                <w:sz w:val="18"/>
                <w:szCs w:val="18"/>
              </w:rPr>
            </w:pPr>
            <w:r w:rsidRPr="00243021">
              <w:rPr>
                <w:b/>
                <w:sz w:val="18"/>
                <w:szCs w:val="18"/>
              </w:rPr>
              <w:t xml:space="preserve">- Verursacht Hautreizungen </w:t>
            </w:r>
            <w:r w:rsidRPr="00243021">
              <w:rPr>
                <w:sz w:val="18"/>
                <w:szCs w:val="18"/>
              </w:rPr>
              <w:t>(H315).</w:t>
            </w:r>
            <w:r w:rsidRPr="00243021">
              <w:rPr>
                <w:b/>
                <w:sz w:val="18"/>
                <w:szCs w:val="18"/>
              </w:rPr>
              <w:t xml:space="preserve"> </w:t>
            </w:r>
          </w:p>
          <w:p w:rsidR="00F44061" w:rsidRPr="00243021" w:rsidRDefault="00F44061" w:rsidP="002453C8">
            <w:pPr>
              <w:pStyle w:val="TextBlockLeft"/>
              <w:ind w:left="160" w:hanging="160"/>
              <w:rPr>
                <w:sz w:val="18"/>
                <w:szCs w:val="18"/>
              </w:rPr>
            </w:pPr>
            <w:r w:rsidRPr="00243021">
              <w:rPr>
                <w:b/>
                <w:sz w:val="18"/>
                <w:szCs w:val="18"/>
              </w:rPr>
              <w:t xml:space="preserve">- Verursacht schwere Augenreizung </w:t>
            </w:r>
            <w:r w:rsidRPr="00243021">
              <w:rPr>
                <w:sz w:val="18"/>
                <w:szCs w:val="18"/>
              </w:rPr>
              <w:t xml:space="preserve">(H319). </w:t>
            </w:r>
          </w:p>
          <w:p w:rsidR="00F44061" w:rsidRPr="00243021" w:rsidRDefault="00F44061" w:rsidP="00A81C7C">
            <w:pPr>
              <w:pStyle w:val="TextBlockLeft"/>
              <w:ind w:left="160" w:hanging="160"/>
              <w:rPr>
                <w:sz w:val="18"/>
                <w:szCs w:val="18"/>
              </w:rPr>
            </w:pPr>
            <w:r w:rsidRPr="00243021">
              <w:rPr>
                <w:b/>
                <w:sz w:val="18"/>
                <w:szCs w:val="18"/>
              </w:rPr>
              <w:t xml:space="preserve">- Lebensgefahr bei Einatmen </w:t>
            </w:r>
            <w:r w:rsidRPr="00243021">
              <w:rPr>
                <w:sz w:val="18"/>
                <w:szCs w:val="18"/>
              </w:rPr>
              <w:t xml:space="preserve">(H330). </w:t>
            </w:r>
          </w:p>
          <w:p w:rsidR="00F44061" w:rsidRPr="00243021" w:rsidRDefault="00F44061" w:rsidP="00A81C7C">
            <w:pPr>
              <w:pStyle w:val="TextBlockLeft"/>
              <w:ind w:left="160" w:hanging="160"/>
              <w:rPr>
                <w:sz w:val="18"/>
                <w:szCs w:val="18"/>
              </w:rPr>
            </w:pPr>
            <w:r w:rsidRPr="00243021">
              <w:rPr>
                <w:b/>
                <w:sz w:val="18"/>
                <w:szCs w:val="18"/>
              </w:rPr>
              <w:t>-</w:t>
            </w:r>
            <w:r w:rsidRPr="00243021">
              <w:rPr>
                <w:sz w:val="18"/>
                <w:szCs w:val="18"/>
              </w:rPr>
              <w:t xml:space="preserve"> </w:t>
            </w:r>
            <w:r w:rsidRPr="00243021">
              <w:rPr>
                <w:b/>
                <w:sz w:val="18"/>
                <w:szCs w:val="18"/>
              </w:rPr>
              <w:t>Kann die Atemwege reizen</w:t>
            </w:r>
            <w:r w:rsidRPr="00243021">
              <w:rPr>
                <w:sz w:val="18"/>
                <w:szCs w:val="18"/>
              </w:rPr>
              <w:t xml:space="preserve"> (H335). </w:t>
            </w:r>
          </w:p>
          <w:p w:rsidR="00F44061" w:rsidRPr="00243021" w:rsidRDefault="00F44061" w:rsidP="00A81C7C">
            <w:pPr>
              <w:pStyle w:val="TextBlockLeft"/>
              <w:ind w:left="160" w:hanging="160"/>
              <w:rPr>
                <w:sz w:val="18"/>
                <w:szCs w:val="18"/>
              </w:rPr>
            </w:pPr>
            <w:r w:rsidRPr="00243021">
              <w:rPr>
                <w:b/>
                <w:sz w:val="18"/>
                <w:szCs w:val="18"/>
              </w:rPr>
              <w:t>- Sehr giftig für Wasserorganismen mit langfristiger Wirkung</w:t>
            </w:r>
            <w:r w:rsidRPr="00243021">
              <w:rPr>
                <w:sz w:val="18"/>
                <w:szCs w:val="18"/>
              </w:rPr>
              <w:t xml:space="preserve"> (H410).</w:t>
            </w:r>
          </w:p>
          <w:p w:rsidR="00F44061" w:rsidRPr="008F60E0" w:rsidRDefault="00F44061" w:rsidP="00A81C7C">
            <w:pPr>
              <w:pStyle w:val="TextBlockLeft"/>
              <w:ind w:left="160" w:hanging="160"/>
              <w:rPr>
                <w:b/>
                <w:sz w:val="18"/>
                <w:szCs w:val="18"/>
              </w:rPr>
            </w:pPr>
            <w:r w:rsidRPr="00243021">
              <w:rPr>
                <w:sz w:val="18"/>
                <w:szCs w:val="18"/>
              </w:rPr>
              <w:t xml:space="preserve">- </w:t>
            </w:r>
            <w:r w:rsidRPr="008F60E0">
              <w:rPr>
                <w:b/>
                <w:sz w:val="18"/>
                <w:szCs w:val="18"/>
              </w:rPr>
              <w:t xml:space="preserve">Wirkt ätzend auf die Atemwege. </w:t>
            </w:r>
          </w:p>
          <w:p w:rsidR="00F44061" w:rsidRDefault="00F44061" w:rsidP="00F44061">
            <w:pPr>
              <w:pStyle w:val="TextBlockLeft"/>
              <w:ind w:left="160" w:hanging="160"/>
              <w:rPr>
                <w:sz w:val="18"/>
                <w:szCs w:val="18"/>
              </w:rPr>
            </w:pPr>
            <w:r w:rsidRPr="00243021">
              <w:rPr>
                <w:sz w:val="18"/>
                <w:szCs w:val="18"/>
              </w:rPr>
              <w:t>- Ein</w:t>
            </w:r>
            <w:r w:rsidRPr="00243021">
              <w:rPr>
                <w:sz w:val="18"/>
                <w:szCs w:val="18"/>
              </w:rPr>
              <w:softHyphen/>
              <w:t>atmen der Dämpfe kann Atem</w:t>
            </w:r>
            <w:r w:rsidRPr="00243021">
              <w:rPr>
                <w:sz w:val="18"/>
                <w:szCs w:val="18"/>
              </w:rPr>
              <w:softHyphen/>
              <w:t>not, Bron</w:t>
            </w:r>
            <w:r w:rsidRPr="00243021">
              <w:rPr>
                <w:sz w:val="18"/>
                <w:szCs w:val="18"/>
              </w:rPr>
              <w:softHyphen/>
              <w:t xml:space="preserve">chitis, </w:t>
            </w:r>
            <w:proofErr w:type="spellStart"/>
            <w:r w:rsidRPr="00243021">
              <w:rPr>
                <w:sz w:val="18"/>
                <w:szCs w:val="18"/>
              </w:rPr>
              <w:t>Bronchospasmus</w:t>
            </w:r>
            <w:proofErr w:type="spellEnd"/>
            <w:r w:rsidRPr="00243021">
              <w:rPr>
                <w:sz w:val="18"/>
                <w:szCs w:val="18"/>
              </w:rPr>
              <w:t>, Zyanose ver</w:t>
            </w:r>
            <w:r w:rsidRPr="00243021">
              <w:rPr>
                <w:sz w:val="18"/>
                <w:szCs w:val="18"/>
              </w:rPr>
              <w:softHyphen/>
              <w:t>ur</w:t>
            </w:r>
            <w:r w:rsidRPr="00243021">
              <w:rPr>
                <w:sz w:val="18"/>
                <w:szCs w:val="18"/>
              </w:rPr>
              <w:softHyphen/>
              <w:t xml:space="preserve">sachen </w:t>
            </w:r>
          </w:p>
          <w:p w:rsidR="00F44061" w:rsidRPr="00243021" w:rsidRDefault="00F44061" w:rsidP="00F44061">
            <w:pPr>
              <w:pStyle w:val="TextBlockLeft"/>
              <w:ind w:left="160" w:hanging="160"/>
              <w:rPr>
                <w:sz w:val="18"/>
                <w:szCs w:val="18"/>
              </w:rPr>
            </w:pPr>
            <w:r>
              <w:rPr>
                <w:sz w:val="18"/>
                <w:szCs w:val="18"/>
              </w:rPr>
              <w:t xml:space="preserve">  </w:t>
            </w:r>
            <w:r w:rsidRPr="00243021">
              <w:rPr>
                <w:sz w:val="18"/>
                <w:szCs w:val="18"/>
              </w:rPr>
              <w:t>und auch noch nach Stun</w:t>
            </w:r>
            <w:r w:rsidRPr="00243021">
              <w:rPr>
                <w:sz w:val="18"/>
                <w:szCs w:val="18"/>
              </w:rPr>
              <w:softHyphen/>
              <w:t>den zu einem töd</w:t>
            </w:r>
            <w:r w:rsidRPr="00243021">
              <w:rPr>
                <w:sz w:val="18"/>
                <w:szCs w:val="18"/>
              </w:rPr>
              <w:softHyphen/>
              <w:t>lichen Lungen</w:t>
            </w:r>
            <w:r w:rsidRPr="00243021">
              <w:rPr>
                <w:sz w:val="18"/>
                <w:szCs w:val="18"/>
              </w:rPr>
              <w:softHyphen/>
              <w:t>ödem füh</w:t>
            </w:r>
            <w:r w:rsidRPr="00243021">
              <w:rPr>
                <w:sz w:val="18"/>
                <w:szCs w:val="18"/>
              </w:rPr>
              <w:softHyphen/>
              <w:t xml:space="preserve">ren. </w:t>
            </w:r>
          </w:p>
          <w:p w:rsidR="00F44061" w:rsidRPr="00243021" w:rsidRDefault="00F44061" w:rsidP="00F44061">
            <w:pPr>
              <w:pStyle w:val="TextBlockLeft"/>
              <w:ind w:left="160" w:hanging="160"/>
              <w:rPr>
                <w:sz w:val="18"/>
                <w:szCs w:val="18"/>
              </w:rPr>
            </w:pPr>
            <w:r w:rsidRPr="00243021">
              <w:rPr>
                <w:sz w:val="18"/>
                <w:szCs w:val="18"/>
              </w:rPr>
              <w:t xml:space="preserve">- Direkter Hautkontakt mit flüssigem Chlor kann Verätzungen verursachen. </w:t>
            </w:r>
          </w:p>
          <w:p w:rsidR="00F44061" w:rsidRDefault="00F44061" w:rsidP="00F44061">
            <w:pPr>
              <w:pStyle w:val="TextBlockLeft"/>
              <w:ind w:left="160" w:hanging="160"/>
              <w:rPr>
                <w:sz w:val="18"/>
                <w:szCs w:val="18"/>
              </w:rPr>
            </w:pPr>
            <w:r w:rsidRPr="00243021">
              <w:rPr>
                <w:sz w:val="18"/>
                <w:szCs w:val="18"/>
              </w:rPr>
              <w:t>- Reagiert mit Reduktionsmitteln unter heftiger Wärmeentwicklung, ebenso mit Lau</w:t>
            </w:r>
            <w:r w:rsidRPr="00243021">
              <w:rPr>
                <w:sz w:val="18"/>
                <w:szCs w:val="18"/>
              </w:rPr>
              <w:softHyphen/>
              <w:t xml:space="preserve">gen, mit </w:t>
            </w:r>
          </w:p>
          <w:p w:rsidR="00F44061" w:rsidRPr="00243021" w:rsidRDefault="00F44061" w:rsidP="00F44061">
            <w:pPr>
              <w:pStyle w:val="TextBlockLeft"/>
              <w:ind w:left="160" w:hanging="160"/>
              <w:rPr>
                <w:sz w:val="18"/>
                <w:szCs w:val="18"/>
              </w:rPr>
            </w:pPr>
            <w:r>
              <w:rPr>
                <w:sz w:val="18"/>
                <w:szCs w:val="18"/>
              </w:rPr>
              <w:t xml:space="preserve">  </w:t>
            </w:r>
            <w:r w:rsidRPr="00243021">
              <w:rPr>
                <w:sz w:val="18"/>
                <w:szCs w:val="18"/>
              </w:rPr>
              <w:t>Metall</w:t>
            </w:r>
            <w:r w:rsidRPr="00243021">
              <w:rPr>
                <w:sz w:val="18"/>
                <w:szCs w:val="18"/>
              </w:rPr>
              <w:softHyphen/>
              <w:t>pulvern, Alkali</w:t>
            </w:r>
            <w:r w:rsidRPr="00243021">
              <w:rPr>
                <w:sz w:val="18"/>
                <w:szCs w:val="18"/>
              </w:rPr>
              <w:softHyphen/>
              <w:t>metallen, Alkoholen oder anderen organischen Substanzen</w:t>
            </w:r>
            <w:r w:rsidR="008F60E0">
              <w:rPr>
                <w:sz w:val="18"/>
                <w:szCs w:val="18"/>
              </w:rPr>
              <w:t>.</w:t>
            </w:r>
            <w:r w:rsidRPr="00243021">
              <w:rPr>
                <w:sz w:val="18"/>
                <w:szCs w:val="18"/>
              </w:rPr>
              <w:t xml:space="preserve"> </w:t>
            </w:r>
          </w:p>
          <w:p w:rsidR="00F44061" w:rsidRPr="00243021" w:rsidRDefault="00F44061" w:rsidP="00F44061">
            <w:pPr>
              <w:pStyle w:val="TextBlockLeft"/>
              <w:ind w:left="160" w:hanging="160"/>
              <w:rPr>
                <w:sz w:val="18"/>
                <w:szCs w:val="18"/>
              </w:rPr>
            </w:pPr>
            <w:r w:rsidRPr="00243021">
              <w:rPr>
                <w:sz w:val="18"/>
                <w:szCs w:val="18"/>
              </w:rPr>
              <w:t xml:space="preserve">- Achtung. </w:t>
            </w:r>
            <w:r w:rsidR="00883DB0">
              <w:rPr>
                <w:sz w:val="18"/>
                <w:szCs w:val="18"/>
              </w:rPr>
              <w:t>I</w:t>
            </w:r>
            <w:r w:rsidRPr="00243021">
              <w:rPr>
                <w:sz w:val="18"/>
                <w:szCs w:val="18"/>
              </w:rPr>
              <w:t>m Kon</w:t>
            </w:r>
            <w:r w:rsidRPr="00243021">
              <w:rPr>
                <w:sz w:val="18"/>
                <w:szCs w:val="18"/>
              </w:rPr>
              <w:softHyphen/>
              <w:t>takt mit brenn</w:t>
            </w:r>
            <w:r w:rsidRPr="00243021">
              <w:rPr>
                <w:sz w:val="18"/>
                <w:szCs w:val="18"/>
              </w:rPr>
              <w:softHyphen/>
              <w:t>baren Stoffen Ent</w:t>
            </w:r>
            <w:r w:rsidRPr="00243021">
              <w:rPr>
                <w:sz w:val="18"/>
                <w:szCs w:val="18"/>
              </w:rPr>
              <w:softHyphen/>
              <w:t>zün</w:t>
            </w:r>
            <w:r w:rsidRPr="00243021">
              <w:rPr>
                <w:sz w:val="18"/>
                <w:szCs w:val="18"/>
              </w:rPr>
              <w:softHyphen/>
              <w:t>dungs</w:t>
            </w:r>
            <w:r w:rsidRPr="00243021">
              <w:rPr>
                <w:sz w:val="18"/>
                <w:szCs w:val="18"/>
              </w:rPr>
              <w:softHyphen/>
              <w:t xml:space="preserve">gefahr! </w:t>
            </w:r>
          </w:p>
          <w:p w:rsidR="00F44061" w:rsidRPr="00243021" w:rsidRDefault="00F44061" w:rsidP="00F44061">
            <w:pPr>
              <w:pStyle w:val="TextBlockLeft"/>
              <w:ind w:left="160" w:hanging="160"/>
              <w:rPr>
                <w:sz w:val="18"/>
                <w:szCs w:val="18"/>
              </w:rPr>
            </w:pPr>
            <w:r w:rsidRPr="00243021">
              <w:rPr>
                <w:sz w:val="18"/>
                <w:szCs w:val="18"/>
              </w:rPr>
              <w:t>- In Gegenwart von Feuchtigkeit sind besonders heftige Reaktionen möglich</w:t>
            </w:r>
            <w:r>
              <w:rPr>
                <w:sz w:val="18"/>
                <w:szCs w:val="18"/>
              </w:rPr>
              <w:t>.</w:t>
            </w:r>
            <w:r w:rsidRPr="00243021">
              <w:rPr>
                <w:sz w:val="18"/>
                <w:szCs w:val="18"/>
              </w:rPr>
              <w:t xml:space="preserve"> Korrosionsgefahr. </w:t>
            </w:r>
          </w:p>
          <w:p w:rsidR="00F44061" w:rsidRPr="00243021" w:rsidRDefault="00F44061" w:rsidP="00F44061">
            <w:pPr>
              <w:pStyle w:val="TextBlockLeft"/>
              <w:ind w:left="160" w:hanging="160"/>
              <w:rPr>
                <w:sz w:val="18"/>
                <w:szCs w:val="18"/>
              </w:rPr>
            </w:pPr>
            <w:r w:rsidRPr="00243021">
              <w:rPr>
                <w:bCs/>
                <w:sz w:val="18"/>
                <w:szCs w:val="18"/>
              </w:rPr>
              <w:t xml:space="preserve">- Wassergefährdungsklasse (WGK): 2 </w:t>
            </w:r>
            <w:r w:rsidRPr="00243021">
              <w:rPr>
                <w:sz w:val="18"/>
                <w:szCs w:val="18"/>
              </w:rPr>
              <w:t>(deutlich wassergefährdend)</w:t>
            </w:r>
          </w:p>
        </w:tc>
        <w:tc>
          <w:tcPr>
            <w:tcW w:w="1122" w:type="dxa"/>
            <w:tcBorders>
              <w:right w:val="single" w:sz="48" w:space="0" w:color="FFCC00"/>
            </w:tcBorders>
            <w:shd w:val="clear" w:color="FF0000" w:fill="auto"/>
          </w:tcPr>
          <w:p w:rsidR="00F44061" w:rsidRPr="007C6757" w:rsidRDefault="00F44061" w:rsidP="007C6757">
            <w:pPr>
              <w:pStyle w:val="TextBlockLeft"/>
              <w:ind w:left="160" w:hanging="160"/>
            </w:pPr>
            <w:bookmarkStart w:id="4" w:name="GHS06"/>
            <w:bookmarkStart w:id="5" w:name="GHS05"/>
            <w:bookmarkEnd w:id="4"/>
            <w:bookmarkEnd w:id="5"/>
            <w:r>
              <w:rPr>
                <w:noProof/>
              </w:rPr>
              <w:drawing>
                <wp:anchor distT="0" distB="0" distL="114300" distR="114300" simplePos="0" relativeHeight="251680256" behindDoc="1" locked="0" layoutInCell="1" allowOverlap="1" wp14:anchorId="108A7298" wp14:editId="2A5AF7F4">
                  <wp:simplePos x="0" y="0"/>
                  <wp:positionH relativeFrom="column">
                    <wp:posOffset>-44450</wp:posOffset>
                  </wp:positionH>
                  <wp:positionV relativeFrom="paragraph">
                    <wp:posOffset>45720</wp:posOffset>
                  </wp:positionV>
                  <wp:extent cx="600710" cy="600710"/>
                  <wp:effectExtent l="0" t="0" r="8890" b="8890"/>
                  <wp:wrapTight wrapText="bothSides">
                    <wp:wrapPolygon edited="0">
                      <wp:start x="0" y="0"/>
                      <wp:lineTo x="0" y="21235"/>
                      <wp:lineTo x="21235" y="21235"/>
                      <wp:lineTo x="2123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8"/>
              </w:rPr>
              <w:drawing>
                <wp:anchor distT="0" distB="0" distL="114300" distR="114300" simplePos="0" relativeHeight="251683328" behindDoc="1" locked="0" layoutInCell="1" allowOverlap="1" wp14:anchorId="458BF1C8" wp14:editId="24C7656B">
                  <wp:simplePos x="0" y="0"/>
                  <wp:positionH relativeFrom="column">
                    <wp:posOffset>-44450</wp:posOffset>
                  </wp:positionH>
                  <wp:positionV relativeFrom="paragraph">
                    <wp:posOffset>684530</wp:posOffset>
                  </wp:positionV>
                  <wp:extent cx="581660" cy="581660"/>
                  <wp:effectExtent l="0" t="0" r="8890" b="8890"/>
                  <wp:wrapTight wrapText="bothSides">
                    <wp:wrapPolygon edited="0">
                      <wp:start x="0" y="0"/>
                      <wp:lineTo x="0" y="21223"/>
                      <wp:lineTo x="21223" y="21223"/>
                      <wp:lineTo x="21223"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81C7C" w:rsidTr="0010288B">
        <w:tc>
          <w:tcPr>
            <w:tcW w:w="10490" w:type="dxa"/>
            <w:gridSpan w:val="5"/>
            <w:tcBorders>
              <w:left w:val="single" w:sz="48" w:space="0" w:color="FFCC00"/>
              <w:right w:val="single" w:sz="48" w:space="0" w:color="FFCC00"/>
            </w:tcBorders>
            <w:shd w:val="clear" w:color="FF0000" w:fill="FFCC00"/>
          </w:tcPr>
          <w:p w:rsidR="00A81C7C" w:rsidRDefault="00A81C7C" w:rsidP="00A81C7C">
            <w:pPr>
              <w:pStyle w:val="berschrift4"/>
              <w:rPr>
                <w:rFonts w:ascii="Arial" w:hAnsi="Arial"/>
              </w:rPr>
            </w:pPr>
            <w:r>
              <w:rPr>
                <w:rFonts w:ascii="Arial" w:hAnsi="Arial"/>
              </w:rPr>
              <w:t>Schutzmaßnahmen und Verhaltensregeln</w:t>
            </w:r>
          </w:p>
        </w:tc>
      </w:tr>
      <w:tr w:rsidR="00A81C7C" w:rsidTr="0010288B">
        <w:trPr>
          <w:trHeight w:val="3406"/>
        </w:trPr>
        <w:tc>
          <w:tcPr>
            <w:tcW w:w="1276" w:type="dxa"/>
            <w:tcBorders>
              <w:left w:val="single" w:sz="48" w:space="0" w:color="FFCC00"/>
            </w:tcBorders>
            <w:shd w:val="clear" w:color="FF0000" w:fill="auto"/>
          </w:tcPr>
          <w:p w:rsidR="00A81C7C" w:rsidRDefault="00243021" w:rsidP="007C6757">
            <w:pPr>
              <w:pStyle w:val="Zeichnung"/>
              <w:spacing w:before="0" w:after="0"/>
              <w:jc w:val="left"/>
            </w:pPr>
            <w:bookmarkStart w:id="6" w:name="PIK01b"/>
            <w:bookmarkEnd w:id="6"/>
            <w:r w:rsidRPr="00CC12F8">
              <w:rPr>
                <w:noProof/>
              </w:rPr>
              <w:drawing>
                <wp:anchor distT="0" distB="0" distL="114300" distR="114300" simplePos="0" relativeHeight="251670016" behindDoc="1" locked="0" layoutInCell="1" allowOverlap="1" wp14:anchorId="7F4FD068" wp14:editId="33FB2F93">
                  <wp:simplePos x="0" y="0"/>
                  <wp:positionH relativeFrom="column">
                    <wp:posOffset>102870</wp:posOffset>
                  </wp:positionH>
                  <wp:positionV relativeFrom="paragraph">
                    <wp:posOffset>2153285</wp:posOffset>
                  </wp:positionV>
                  <wp:extent cx="495300" cy="508000"/>
                  <wp:effectExtent l="0" t="0" r="0" b="6350"/>
                  <wp:wrapTight wrapText="bothSides">
                    <wp:wrapPolygon edited="0">
                      <wp:start x="0" y="0"/>
                      <wp:lineTo x="0" y="21060"/>
                      <wp:lineTo x="20769" y="21060"/>
                      <wp:lineTo x="20769"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300" cy="508000"/>
                          </a:xfrm>
                          <a:prstGeom prst="rect">
                            <a:avLst/>
                          </a:prstGeom>
                        </pic:spPr>
                      </pic:pic>
                    </a:graphicData>
                  </a:graphic>
                </wp:anchor>
              </w:drawing>
            </w:r>
            <w:r w:rsidRPr="00CC12F8">
              <w:rPr>
                <w:noProof/>
              </w:rPr>
              <w:drawing>
                <wp:anchor distT="0" distB="0" distL="114300" distR="114300" simplePos="0" relativeHeight="251672064" behindDoc="1" locked="0" layoutInCell="1" allowOverlap="1" wp14:anchorId="73D05A90" wp14:editId="1B2F3E6D">
                  <wp:simplePos x="0" y="0"/>
                  <wp:positionH relativeFrom="column">
                    <wp:posOffset>104775</wp:posOffset>
                  </wp:positionH>
                  <wp:positionV relativeFrom="paragraph">
                    <wp:posOffset>1600835</wp:posOffset>
                  </wp:positionV>
                  <wp:extent cx="515620" cy="520700"/>
                  <wp:effectExtent l="0" t="0" r="0" b="0"/>
                  <wp:wrapTight wrapText="bothSides">
                    <wp:wrapPolygon edited="0">
                      <wp:start x="0" y="0"/>
                      <wp:lineTo x="0" y="20546"/>
                      <wp:lineTo x="20749" y="20546"/>
                      <wp:lineTo x="20749"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5620" cy="520700"/>
                          </a:xfrm>
                          <a:prstGeom prst="rect">
                            <a:avLst/>
                          </a:prstGeom>
                        </pic:spPr>
                      </pic:pic>
                    </a:graphicData>
                  </a:graphic>
                </wp:anchor>
              </w:drawing>
            </w:r>
            <w:r w:rsidRPr="00CC12F8">
              <w:rPr>
                <w:noProof/>
              </w:rPr>
              <w:drawing>
                <wp:anchor distT="0" distB="0" distL="114300" distR="114300" simplePos="0" relativeHeight="251671040" behindDoc="1" locked="0" layoutInCell="1" allowOverlap="1" wp14:anchorId="774C3D9B" wp14:editId="42E45D5E">
                  <wp:simplePos x="0" y="0"/>
                  <wp:positionH relativeFrom="column">
                    <wp:posOffset>123190</wp:posOffset>
                  </wp:positionH>
                  <wp:positionV relativeFrom="paragraph">
                    <wp:posOffset>1070610</wp:posOffset>
                  </wp:positionV>
                  <wp:extent cx="482600" cy="495935"/>
                  <wp:effectExtent l="0" t="0" r="0" b="0"/>
                  <wp:wrapTight wrapText="bothSides">
                    <wp:wrapPolygon edited="0">
                      <wp:start x="0" y="0"/>
                      <wp:lineTo x="0" y="20743"/>
                      <wp:lineTo x="20463" y="20743"/>
                      <wp:lineTo x="2046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2600" cy="495935"/>
                          </a:xfrm>
                          <a:prstGeom prst="rect">
                            <a:avLst/>
                          </a:prstGeom>
                        </pic:spPr>
                      </pic:pic>
                    </a:graphicData>
                  </a:graphic>
                </wp:anchor>
              </w:drawing>
            </w:r>
            <w:r>
              <w:rPr>
                <w:noProof/>
              </w:rPr>
              <w:drawing>
                <wp:anchor distT="0" distB="0" distL="114300" distR="114300" simplePos="0" relativeHeight="251667968" behindDoc="1" locked="0" layoutInCell="1" allowOverlap="1">
                  <wp:simplePos x="0" y="0"/>
                  <wp:positionH relativeFrom="column">
                    <wp:posOffset>122555</wp:posOffset>
                  </wp:positionH>
                  <wp:positionV relativeFrom="paragraph">
                    <wp:posOffset>546100</wp:posOffset>
                  </wp:positionV>
                  <wp:extent cx="480060" cy="480060"/>
                  <wp:effectExtent l="0" t="0" r="0" b="0"/>
                  <wp:wrapTight wrapText="bothSides">
                    <wp:wrapPolygon edited="0">
                      <wp:start x="4286" y="0"/>
                      <wp:lineTo x="0" y="4286"/>
                      <wp:lineTo x="0" y="16286"/>
                      <wp:lineTo x="4286" y="20571"/>
                      <wp:lineTo x="16286" y="20571"/>
                      <wp:lineTo x="20571" y="16286"/>
                      <wp:lineTo x="20571" y="4286"/>
                      <wp:lineTo x="16286" y="0"/>
                      <wp:lineTo x="4286" y="0"/>
                    </wp:wrapPolygon>
                  </wp:wrapTight>
                  <wp:docPr id="121" name="Bild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anchor>
              </w:drawing>
            </w:r>
            <w:r>
              <w:rPr>
                <w:noProof/>
              </w:rPr>
              <w:drawing>
                <wp:anchor distT="0" distB="0" distL="114300" distR="114300" simplePos="0" relativeHeight="251673088" behindDoc="1" locked="0" layoutInCell="1" allowOverlap="1">
                  <wp:simplePos x="0" y="0"/>
                  <wp:positionH relativeFrom="column">
                    <wp:posOffset>120015</wp:posOffset>
                  </wp:positionH>
                  <wp:positionV relativeFrom="paragraph">
                    <wp:posOffset>30480</wp:posOffset>
                  </wp:positionV>
                  <wp:extent cx="475615" cy="481330"/>
                  <wp:effectExtent l="0" t="0" r="635" b="0"/>
                  <wp:wrapTight wrapText="bothSides">
                    <wp:wrapPolygon edited="0">
                      <wp:start x="4326" y="0"/>
                      <wp:lineTo x="0" y="4274"/>
                      <wp:lineTo x="0" y="16243"/>
                      <wp:lineTo x="4326" y="20517"/>
                      <wp:lineTo x="16438" y="20517"/>
                      <wp:lineTo x="20764" y="16243"/>
                      <wp:lineTo x="20764" y="4274"/>
                      <wp:lineTo x="16438" y="0"/>
                      <wp:lineTo x="4326"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615" cy="481330"/>
                          </a:xfrm>
                          <a:prstGeom prst="rect">
                            <a:avLst/>
                          </a:prstGeom>
                          <a:noFill/>
                        </pic:spPr>
                      </pic:pic>
                    </a:graphicData>
                  </a:graphic>
                </wp:anchor>
              </w:drawing>
            </w:r>
          </w:p>
          <w:p w:rsidR="00A81C7C" w:rsidRDefault="00A81C7C" w:rsidP="00952933">
            <w:pPr>
              <w:pStyle w:val="Zeichnung"/>
              <w:spacing w:before="0" w:after="0"/>
            </w:pPr>
          </w:p>
        </w:tc>
        <w:tc>
          <w:tcPr>
            <w:tcW w:w="9214" w:type="dxa"/>
            <w:gridSpan w:val="4"/>
            <w:tcBorders>
              <w:right w:val="single" w:sz="48" w:space="0" w:color="FFCC00"/>
            </w:tcBorders>
            <w:shd w:val="clear" w:color="FF0000" w:fill="auto"/>
          </w:tcPr>
          <w:p w:rsidR="00746DA4" w:rsidRDefault="00A81C7C" w:rsidP="00746DA4">
            <w:pPr>
              <w:pStyle w:val="TextBlockLeft"/>
              <w:ind w:left="160" w:hanging="160"/>
              <w:rPr>
                <w:sz w:val="18"/>
              </w:rPr>
            </w:pPr>
            <w:r>
              <w:rPr>
                <w:sz w:val="18"/>
              </w:rPr>
              <w:t>- </w:t>
            </w:r>
            <w:r w:rsidR="00746DA4" w:rsidRPr="00EC3034">
              <w:rPr>
                <w:b/>
                <w:bCs/>
                <w:sz w:val="18"/>
              </w:rPr>
              <w:t>Von Hitze, heißen Oberflächen, Funken, offenen Flammen und anderen Zündquellen fernhalten. Nicht rauchen.</w:t>
            </w:r>
            <w:r w:rsidR="00746DA4">
              <w:rPr>
                <w:sz w:val="18"/>
              </w:rPr>
              <w:t xml:space="preserve">  </w:t>
            </w:r>
          </w:p>
          <w:p w:rsidR="00746DA4" w:rsidRPr="0054773C" w:rsidRDefault="00746DA4" w:rsidP="00746DA4">
            <w:pPr>
              <w:pStyle w:val="TextBlockLeft"/>
              <w:tabs>
                <w:tab w:val="clear" w:pos="160"/>
              </w:tabs>
              <w:ind w:left="81" w:hanging="81"/>
              <w:rPr>
                <w:sz w:val="18"/>
              </w:rPr>
            </w:pPr>
            <w:r>
              <w:rPr>
                <w:sz w:val="18"/>
              </w:rPr>
              <w:t xml:space="preserve">- </w:t>
            </w:r>
            <w:r w:rsidR="00DB4AB7" w:rsidRPr="00DB4AB7">
              <w:rPr>
                <w:b/>
                <w:sz w:val="18"/>
              </w:rPr>
              <w:t>Gas/Dampf nicht einatmen.</w:t>
            </w:r>
            <w:r w:rsidR="00DB4AB7">
              <w:rPr>
                <w:sz w:val="18"/>
              </w:rPr>
              <w:t xml:space="preserve"> </w:t>
            </w:r>
            <w:r w:rsidRPr="0054773C">
              <w:rPr>
                <w:sz w:val="18"/>
              </w:rPr>
              <w:t>Ist das Austreten von Gas nicht sicher aus</w:t>
            </w:r>
            <w:r w:rsidRPr="0054773C">
              <w:rPr>
                <w:sz w:val="18"/>
              </w:rPr>
              <w:softHyphen/>
              <w:t>zu</w:t>
            </w:r>
            <w:r w:rsidRPr="0054773C">
              <w:rPr>
                <w:sz w:val="18"/>
              </w:rPr>
              <w:softHyphen/>
              <w:t>schließen, im Ab</w:t>
            </w:r>
            <w:r w:rsidRPr="0054773C">
              <w:rPr>
                <w:sz w:val="18"/>
              </w:rPr>
              <w:softHyphen/>
              <w:t>zug arbei</w:t>
            </w:r>
            <w:r w:rsidRPr="0054773C">
              <w:rPr>
                <w:sz w:val="18"/>
              </w:rPr>
              <w:softHyphen/>
              <w:t>ten, Front</w:t>
            </w:r>
            <w:r w:rsidRPr="0054773C">
              <w:rPr>
                <w:sz w:val="18"/>
              </w:rPr>
              <w:softHyphen/>
              <w:t>schieber ge</w:t>
            </w:r>
            <w:r w:rsidRPr="0054773C">
              <w:rPr>
                <w:sz w:val="18"/>
              </w:rPr>
              <w:softHyphen/>
              <w:t>schlossen hal</w:t>
            </w:r>
            <w:r w:rsidRPr="0054773C">
              <w:rPr>
                <w:sz w:val="18"/>
              </w:rPr>
              <w:softHyphen/>
              <w:t>ten.</w:t>
            </w:r>
          </w:p>
          <w:p w:rsidR="00746DA4" w:rsidRPr="00DB4AB7" w:rsidRDefault="00746DA4" w:rsidP="00746DA4">
            <w:pPr>
              <w:pStyle w:val="TextBlockLeft"/>
              <w:tabs>
                <w:tab w:val="clear" w:pos="160"/>
              </w:tabs>
              <w:ind w:left="81" w:hanging="81"/>
              <w:rPr>
                <w:b/>
                <w:sz w:val="18"/>
              </w:rPr>
            </w:pPr>
            <w:r w:rsidRPr="00DB4AB7">
              <w:rPr>
                <w:sz w:val="18"/>
              </w:rPr>
              <w:t xml:space="preserve">- </w:t>
            </w:r>
            <w:r w:rsidRPr="00DB4AB7">
              <w:rPr>
                <w:b/>
                <w:sz w:val="18"/>
              </w:rPr>
              <w:t xml:space="preserve">Von Kleidung und anderen brennbaren Materialien fernhalten. </w:t>
            </w:r>
          </w:p>
          <w:p w:rsidR="00746DA4" w:rsidRPr="00DB4AB7" w:rsidRDefault="00DB4AB7" w:rsidP="00746DA4">
            <w:pPr>
              <w:pStyle w:val="TextBlockLeft"/>
              <w:tabs>
                <w:tab w:val="clear" w:pos="160"/>
              </w:tabs>
              <w:ind w:left="81" w:hanging="81"/>
              <w:rPr>
                <w:b/>
                <w:sz w:val="18"/>
              </w:rPr>
            </w:pPr>
            <w:r>
              <w:rPr>
                <w:sz w:val="18"/>
              </w:rPr>
              <w:t xml:space="preserve">- </w:t>
            </w:r>
            <w:r w:rsidR="00746DA4" w:rsidRPr="00DB4AB7">
              <w:rPr>
                <w:b/>
                <w:sz w:val="18"/>
              </w:rPr>
              <w:t>Ventile und Ausrüstungsteile öl- und fettfrei halten.</w:t>
            </w:r>
          </w:p>
          <w:p w:rsidR="00DB4AB7" w:rsidRPr="00DB4AB7" w:rsidRDefault="00DB4AB7" w:rsidP="00DB4AB7">
            <w:pPr>
              <w:pStyle w:val="TextBlockLeft"/>
              <w:ind w:left="160" w:hanging="160"/>
              <w:rPr>
                <w:b/>
                <w:sz w:val="18"/>
              </w:rPr>
            </w:pPr>
            <w:r>
              <w:rPr>
                <w:sz w:val="18"/>
              </w:rPr>
              <w:t xml:space="preserve">- </w:t>
            </w:r>
            <w:r w:rsidRPr="00DB4AB7">
              <w:rPr>
                <w:b/>
                <w:sz w:val="18"/>
              </w:rPr>
              <w:t xml:space="preserve">An einem gut belüfteten Ort aufbewahren. </w:t>
            </w:r>
          </w:p>
          <w:p w:rsidR="00DB4AB7" w:rsidRDefault="00DB4AB7" w:rsidP="00DB4AB7">
            <w:pPr>
              <w:pStyle w:val="TextBlockLeft"/>
              <w:ind w:left="160" w:hanging="160"/>
              <w:rPr>
                <w:sz w:val="18"/>
              </w:rPr>
            </w:pPr>
            <w:r w:rsidRPr="00DB4AB7">
              <w:rPr>
                <w:sz w:val="18"/>
              </w:rPr>
              <w:t>-</w:t>
            </w:r>
            <w:r w:rsidRPr="00DB4AB7">
              <w:rPr>
                <w:b/>
                <w:sz w:val="18"/>
              </w:rPr>
              <w:t xml:space="preserve"> Unter Verschluss aufbewahren,</w:t>
            </w:r>
            <w:r>
              <w:rPr>
                <w:sz w:val="18"/>
              </w:rPr>
              <w:t xml:space="preserve"> nur für fach</w:t>
            </w:r>
            <w:r>
              <w:rPr>
                <w:sz w:val="18"/>
              </w:rPr>
              <w:softHyphen/>
              <w:t>kundige und zuver</w:t>
            </w:r>
            <w:r>
              <w:rPr>
                <w:sz w:val="18"/>
              </w:rPr>
              <w:softHyphen/>
              <w:t>lässige Per</w:t>
            </w:r>
            <w:r>
              <w:rPr>
                <w:sz w:val="18"/>
              </w:rPr>
              <w:softHyphen/>
              <w:t xml:space="preserve">sonen zugänglich. </w:t>
            </w:r>
          </w:p>
          <w:p w:rsidR="00CC12F8" w:rsidRDefault="00DB4AB7" w:rsidP="00CC12F8">
            <w:pPr>
              <w:pStyle w:val="TextBlockLeft"/>
              <w:ind w:left="160" w:hanging="160"/>
              <w:rPr>
                <w:sz w:val="18"/>
              </w:rPr>
            </w:pPr>
            <w:r w:rsidRPr="00DB4AB7">
              <w:rPr>
                <w:sz w:val="18"/>
              </w:rPr>
              <w:t xml:space="preserve">- </w:t>
            </w:r>
            <w:r w:rsidR="00CC12F8">
              <w:rPr>
                <w:sz w:val="18"/>
              </w:rPr>
              <w:t>Nur auf Dicht</w:t>
            </w:r>
            <w:r w:rsidR="00CC12F8">
              <w:rPr>
                <w:sz w:val="18"/>
              </w:rPr>
              <w:softHyphen/>
              <w:t>heit ge</w:t>
            </w:r>
            <w:r w:rsidR="00CC12F8">
              <w:rPr>
                <w:sz w:val="18"/>
              </w:rPr>
              <w:softHyphen/>
              <w:t>prüf</w:t>
            </w:r>
            <w:r w:rsidR="00CC12F8">
              <w:rPr>
                <w:sz w:val="18"/>
              </w:rPr>
              <w:softHyphen/>
              <w:t>te An</w:t>
            </w:r>
            <w:r w:rsidR="00CC12F8">
              <w:rPr>
                <w:sz w:val="18"/>
              </w:rPr>
              <w:softHyphen/>
              <w:t>la</w:t>
            </w:r>
            <w:r w:rsidR="00CC12F8">
              <w:rPr>
                <w:sz w:val="18"/>
              </w:rPr>
              <w:softHyphen/>
              <w:t>gen, Rohr- und Schlauch</w:t>
            </w:r>
            <w:r w:rsidR="00CC12F8">
              <w:rPr>
                <w:sz w:val="18"/>
              </w:rPr>
              <w:softHyphen/>
              <w:t>lei</w:t>
            </w:r>
            <w:r w:rsidR="00CC12F8">
              <w:rPr>
                <w:sz w:val="18"/>
              </w:rPr>
              <w:softHyphen/>
              <w:t>tungen benut</w:t>
            </w:r>
            <w:r w:rsidR="00CC12F8">
              <w:rPr>
                <w:sz w:val="18"/>
              </w:rPr>
              <w:softHyphen/>
              <w:t xml:space="preserve">zen. </w:t>
            </w:r>
          </w:p>
          <w:p w:rsidR="00CC12F8" w:rsidRPr="0024039D" w:rsidRDefault="00CC12F8" w:rsidP="00CC12F8">
            <w:pPr>
              <w:pStyle w:val="TextBlockLeft"/>
              <w:ind w:left="160" w:hanging="160"/>
              <w:rPr>
                <w:sz w:val="18"/>
              </w:rPr>
            </w:pPr>
            <w:r>
              <w:rPr>
                <w:sz w:val="18"/>
              </w:rPr>
              <w:t xml:space="preserve">- </w:t>
            </w:r>
            <w:r w:rsidRPr="0024039D">
              <w:rPr>
                <w:sz w:val="18"/>
              </w:rPr>
              <w:t xml:space="preserve">Druckgasflaschen sind im Gasflaschenlager oder einem Gasflaschenschrank zu lagern, in Arbeitsräumen dürfen sie außerhalb von Gasflaschenschränken nicht gelagert werden. </w:t>
            </w:r>
          </w:p>
          <w:p w:rsidR="00CC12F8" w:rsidRPr="0024039D" w:rsidRDefault="00CC12F8" w:rsidP="00CC12F8">
            <w:pPr>
              <w:pStyle w:val="TextBlockLeft"/>
              <w:ind w:left="160" w:hanging="160"/>
              <w:rPr>
                <w:sz w:val="18"/>
              </w:rPr>
            </w:pPr>
            <w:r w:rsidRPr="0024039D">
              <w:rPr>
                <w:sz w:val="18"/>
              </w:rPr>
              <w:t>- Werden Druckgasflaschen in Arbeitsräumen zur Gasentnahme außerhalb von Gasflaschenschränken aufgestellt, dann nur so lange, wie es für die ununterbrochene Durchführung der Arbeiten notwendig ist. Es sind möglichst kleine Druckgasflaschen zu verwenden (Tagesbedarf bzw. max. die nächst größere Flaschengröße)</w:t>
            </w:r>
            <w:r w:rsidR="008F60E0">
              <w:rPr>
                <w:sz w:val="18"/>
              </w:rPr>
              <w:t>.</w:t>
            </w:r>
          </w:p>
          <w:p w:rsidR="00CC12F8" w:rsidRDefault="00CC12F8" w:rsidP="00CC12F8">
            <w:pPr>
              <w:pStyle w:val="TextBlockLeft"/>
              <w:ind w:left="160" w:hanging="160"/>
              <w:rPr>
                <w:sz w:val="18"/>
              </w:rPr>
            </w:pPr>
            <w:r w:rsidRPr="0024039D">
              <w:rPr>
                <w:sz w:val="18"/>
              </w:rPr>
              <w:t>- Druck</w:t>
            </w:r>
            <w:r w:rsidRPr="0024039D">
              <w:rPr>
                <w:sz w:val="18"/>
              </w:rPr>
              <w:softHyphen/>
              <w:t>gas</w:t>
            </w:r>
            <w:r w:rsidRPr="0024039D">
              <w:rPr>
                <w:sz w:val="18"/>
              </w:rPr>
              <w:softHyphen/>
              <w:t>flaschen vor mecha</w:t>
            </w:r>
            <w:r w:rsidRPr="0024039D">
              <w:rPr>
                <w:sz w:val="18"/>
              </w:rPr>
              <w:softHyphen/>
              <w:t>nischer Beschä</w:t>
            </w:r>
            <w:r w:rsidRPr="0024039D">
              <w:rPr>
                <w:sz w:val="18"/>
              </w:rPr>
              <w:softHyphen/>
              <w:t>digung, z. B. durch Um</w:t>
            </w:r>
            <w:r w:rsidRPr="0024039D">
              <w:rPr>
                <w:sz w:val="18"/>
              </w:rPr>
              <w:softHyphen/>
              <w:t xml:space="preserve">fallen, sichern, z.B. durch Ketten etc. </w:t>
            </w:r>
          </w:p>
          <w:p w:rsidR="00CC12F8" w:rsidRPr="0054773C" w:rsidRDefault="00CC12F8" w:rsidP="00CC12F8">
            <w:pPr>
              <w:pStyle w:val="TextBlockLeft"/>
              <w:tabs>
                <w:tab w:val="clear" w:pos="160"/>
              </w:tabs>
              <w:ind w:left="81" w:hanging="81"/>
              <w:rPr>
                <w:sz w:val="18"/>
              </w:rPr>
            </w:pPr>
            <w:r>
              <w:rPr>
                <w:sz w:val="18"/>
              </w:rPr>
              <w:t xml:space="preserve">- </w:t>
            </w:r>
            <w:r w:rsidRPr="0054773C">
              <w:rPr>
                <w:sz w:val="18"/>
              </w:rPr>
              <w:t>Beim Transport</w:t>
            </w:r>
            <w:r>
              <w:rPr>
                <w:sz w:val="18"/>
              </w:rPr>
              <w:t xml:space="preserve"> von Druckgasflaschen und bei längerer Unterbrechung der Gasentnahme</w:t>
            </w:r>
            <w:r w:rsidRPr="0054773C">
              <w:rPr>
                <w:sz w:val="18"/>
              </w:rPr>
              <w:t xml:space="preserve"> Flaschenventil schließen und durch Ventilschutzkappe sichern.</w:t>
            </w:r>
          </w:p>
          <w:p w:rsidR="00746DA4" w:rsidRPr="00DB4AB7" w:rsidRDefault="00CC12F8" w:rsidP="00A81C7C">
            <w:pPr>
              <w:pStyle w:val="TextBlockLeft"/>
              <w:ind w:left="160" w:hanging="160"/>
              <w:rPr>
                <w:b/>
                <w:sz w:val="18"/>
              </w:rPr>
            </w:pPr>
            <w:r w:rsidRPr="00CC12F8">
              <w:rPr>
                <w:sz w:val="18"/>
              </w:rPr>
              <w:t xml:space="preserve">- </w:t>
            </w:r>
            <w:r w:rsidR="00DB4AB7" w:rsidRPr="00DB4AB7">
              <w:rPr>
                <w:b/>
                <w:sz w:val="18"/>
              </w:rPr>
              <w:t>Schutzhandschuhe/Schutzkleidung/Augenschutz/Gesichtsschutz tragen.</w:t>
            </w:r>
          </w:p>
          <w:p w:rsidR="0024039D" w:rsidRPr="00831510" w:rsidRDefault="00CC12F8" w:rsidP="0024039D">
            <w:pPr>
              <w:pStyle w:val="TextBlockLeft"/>
              <w:rPr>
                <w:szCs w:val="18"/>
              </w:rPr>
            </w:pPr>
            <w:r>
              <w:rPr>
                <w:bCs/>
                <w:sz w:val="18"/>
              </w:rPr>
              <w:t xml:space="preserve">  </w:t>
            </w:r>
            <w:r w:rsidR="00DB4AB7">
              <w:rPr>
                <w:b/>
                <w:bCs/>
                <w:sz w:val="18"/>
              </w:rPr>
              <w:t>A</w:t>
            </w:r>
            <w:r w:rsidR="0024039D">
              <w:rPr>
                <w:b/>
                <w:bCs/>
                <w:sz w:val="18"/>
              </w:rPr>
              <w:t xml:space="preserve">ugenschutz: </w:t>
            </w:r>
            <w:r w:rsidR="0024039D">
              <w:rPr>
                <w:sz w:val="18"/>
              </w:rPr>
              <w:t>Korb</w:t>
            </w:r>
            <w:r w:rsidR="0024039D">
              <w:rPr>
                <w:sz w:val="18"/>
              </w:rPr>
              <w:softHyphen/>
              <w:t xml:space="preserve">brille! Bei </w:t>
            </w:r>
            <w:r w:rsidR="00DB4AB7">
              <w:rPr>
                <w:sz w:val="18"/>
              </w:rPr>
              <w:t>Spritz</w:t>
            </w:r>
            <w:r w:rsidR="00DB4AB7">
              <w:rPr>
                <w:sz w:val="18"/>
              </w:rPr>
              <w:softHyphen/>
              <w:t xml:space="preserve">gefahr zusätzlich </w:t>
            </w:r>
            <w:r w:rsidR="0024039D">
              <w:rPr>
                <w:sz w:val="18"/>
              </w:rPr>
              <w:t>Ge</w:t>
            </w:r>
            <w:r w:rsidR="0024039D">
              <w:rPr>
                <w:sz w:val="18"/>
              </w:rPr>
              <w:softHyphen/>
              <w:t>sichts</w:t>
            </w:r>
            <w:r w:rsidR="00DB4AB7">
              <w:rPr>
                <w:sz w:val="18"/>
              </w:rPr>
              <w:t xml:space="preserve">schutz tragen.  </w:t>
            </w:r>
            <w:r w:rsidR="0024039D">
              <w:rPr>
                <w:sz w:val="18"/>
              </w:rPr>
              <w:t xml:space="preserve"> </w:t>
            </w:r>
          </w:p>
          <w:p w:rsidR="0024039D" w:rsidRDefault="00CC12F8" w:rsidP="0024039D">
            <w:pPr>
              <w:pStyle w:val="TextBlockLeft"/>
              <w:ind w:left="160" w:hanging="160"/>
              <w:rPr>
                <w:sz w:val="18"/>
              </w:rPr>
            </w:pPr>
            <w:r>
              <w:rPr>
                <w:b/>
                <w:bCs/>
                <w:sz w:val="18"/>
              </w:rPr>
              <w:t xml:space="preserve">  </w:t>
            </w:r>
            <w:r w:rsidR="0024039D">
              <w:rPr>
                <w:b/>
                <w:bCs/>
                <w:sz w:val="18"/>
              </w:rPr>
              <w:t xml:space="preserve">Handschutz: </w:t>
            </w:r>
            <w:r w:rsidRPr="00CC12F8">
              <w:rPr>
                <w:bCs/>
                <w:sz w:val="18"/>
              </w:rPr>
              <w:t>Bei Gefahr des Substanzkontaktes</w:t>
            </w:r>
            <w:r>
              <w:rPr>
                <w:b/>
                <w:bCs/>
                <w:sz w:val="18"/>
              </w:rPr>
              <w:t xml:space="preserve"> </w:t>
            </w:r>
            <w:r w:rsidR="0024039D" w:rsidRPr="0024039D">
              <w:rPr>
                <w:bCs/>
                <w:sz w:val="18"/>
              </w:rPr>
              <w:t>Schutzh</w:t>
            </w:r>
            <w:r w:rsidR="0024039D">
              <w:rPr>
                <w:sz w:val="18"/>
              </w:rPr>
              <w:t xml:space="preserve">andschuhe aus </w:t>
            </w:r>
            <w:r w:rsidR="00A46B2A">
              <w:rPr>
                <w:sz w:val="18"/>
              </w:rPr>
              <w:t>PE/EVAL/PE (PE=Poly</w:t>
            </w:r>
            <w:r w:rsidR="0024039D" w:rsidRPr="00A81C7C">
              <w:rPr>
                <w:sz w:val="18"/>
              </w:rPr>
              <w:t>ethylen, EVAL</w:t>
            </w:r>
            <w:r w:rsidR="00A46B2A">
              <w:rPr>
                <w:sz w:val="18"/>
              </w:rPr>
              <w:t>=</w:t>
            </w:r>
            <w:r w:rsidR="0024039D" w:rsidRPr="00A81C7C">
              <w:rPr>
                <w:sz w:val="18"/>
              </w:rPr>
              <w:t>Ethy­len-Vinyl­alkohol-</w:t>
            </w:r>
            <w:proofErr w:type="spellStart"/>
            <w:r w:rsidR="0024039D" w:rsidRPr="00A81C7C">
              <w:rPr>
                <w:sz w:val="18"/>
              </w:rPr>
              <w:t>Copolymer</w:t>
            </w:r>
            <w:proofErr w:type="spellEnd"/>
            <w:r w:rsidR="0024039D" w:rsidRPr="00A81C7C">
              <w:rPr>
                <w:sz w:val="18"/>
              </w:rPr>
              <w:t>)</w:t>
            </w:r>
            <w:r>
              <w:rPr>
                <w:sz w:val="18"/>
              </w:rPr>
              <w:t xml:space="preserve">, </w:t>
            </w:r>
            <w:r w:rsidR="0024039D">
              <w:rPr>
                <w:sz w:val="18"/>
              </w:rPr>
              <w:t xml:space="preserve">Fluorkautschuk oder </w:t>
            </w:r>
            <w:proofErr w:type="spellStart"/>
            <w:r w:rsidR="0024039D" w:rsidRPr="00A81C7C">
              <w:rPr>
                <w:sz w:val="18"/>
              </w:rPr>
              <w:t>Polychloropren</w:t>
            </w:r>
            <w:proofErr w:type="spellEnd"/>
            <w:r>
              <w:rPr>
                <w:sz w:val="18"/>
              </w:rPr>
              <w:t xml:space="preserve">; </w:t>
            </w:r>
            <w:r w:rsidR="0024039D" w:rsidRPr="0024039D">
              <w:rPr>
                <w:sz w:val="18"/>
              </w:rPr>
              <w:t>Hautschutzplan beachten.</w:t>
            </w:r>
          </w:p>
          <w:p w:rsidR="00CC12F8" w:rsidRDefault="00CC12F8" w:rsidP="0024039D">
            <w:pPr>
              <w:pStyle w:val="TextBlockLeft"/>
              <w:ind w:left="160" w:hanging="160"/>
              <w:rPr>
                <w:sz w:val="18"/>
              </w:rPr>
            </w:pPr>
            <w:r>
              <w:rPr>
                <w:sz w:val="18"/>
              </w:rPr>
              <w:t xml:space="preserve">  </w:t>
            </w:r>
            <w:r w:rsidRPr="00CC12F8">
              <w:rPr>
                <w:sz w:val="18"/>
              </w:rPr>
              <w:t>Beim Transport von Druckgasflaschen Schutzhandschuhe gegen mechanische Beanspruchung tragen.</w:t>
            </w:r>
          </w:p>
          <w:p w:rsidR="00A81C7C" w:rsidRPr="00243021" w:rsidRDefault="00CC12F8" w:rsidP="00243021">
            <w:pPr>
              <w:pStyle w:val="TextBlockLeft"/>
              <w:ind w:left="160" w:hanging="160"/>
            </w:pPr>
            <w:r>
              <w:rPr>
                <w:sz w:val="18"/>
              </w:rPr>
              <w:t xml:space="preserve">- </w:t>
            </w:r>
            <w:r w:rsidRPr="00C03F16">
              <w:rPr>
                <w:b/>
                <w:sz w:val="18"/>
              </w:rPr>
              <w:t>Fußschutz benutzen:</w:t>
            </w:r>
            <w:r>
              <w:rPr>
                <w:sz w:val="18"/>
              </w:rPr>
              <w:t xml:space="preserve"> </w:t>
            </w:r>
            <w:r w:rsidRPr="0054773C">
              <w:rPr>
                <w:sz w:val="18"/>
              </w:rPr>
              <w:t>Beim Transport von Druckgasflaschen Sicher</w:t>
            </w:r>
            <w:r w:rsidRPr="0054773C">
              <w:rPr>
                <w:sz w:val="18"/>
              </w:rPr>
              <w:softHyphen/>
              <w:t>heits</w:t>
            </w:r>
            <w:r w:rsidRPr="0054773C">
              <w:rPr>
                <w:sz w:val="18"/>
              </w:rPr>
              <w:softHyphen/>
              <w:t>schuhe tragen.</w:t>
            </w:r>
            <w:r w:rsidR="0085601C">
              <w:tab/>
            </w:r>
          </w:p>
        </w:tc>
      </w:tr>
      <w:tr w:rsidR="00A81C7C" w:rsidTr="0010288B">
        <w:tc>
          <w:tcPr>
            <w:tcW w:w="10490" w:type="dxa"/>
            <w:gridSpan w:val="5"/>
            <w:tcBorders>
              <w:left w:val="single" w:sz="48" w:space="0" w:color="FFCC00"/>
              <w:right w:val="single" w:sz="48" w:space="0" w:color="FFCC00"/>
            </w:tcBorders>
            <w:shd w:val="clear" w:color="FF0000" w:fill="FFCC00"/>
          </w:tcPr>
          <w:p w:rsidR="00A81C7C" w:rsidRDefault="00A81C7C" w:rsidP="00717D6D">
            <w:pPr>
              <w:pStyle w:val="berschrift4"/>
              <w:rPr>
                <w:rFonts w:ascii="Arial" w:hAnsi="Arial"/>
              </w:rPr>
            </w:pPr>
            <w:r>
              <w:rPr>
                <w:rFonts w:ascii="Arial" w:hAnsi="Arial"/>
              </w:rPr>
              <w:t>Verhalten im Gefahrfall</w:t>
            </w:r>
          </w:p>
        </w:tc>
      </w:tr>
      <w:tr w:rsidR="00952933" w:rsidTr="0010288B">
        <w:trPr>
          <w:trHeight w:val="1973"/>
        </w:trPr>
        <w:tc>
          <w:tcPr>
            <w:tcW w:w="10490" w:type="dxa"/>
            <w:gridSpan w:val="5"/>
            <w:tcBorders>
              <w:left w:val="single" w:sz="48" w:space="0" w:color="FFCC00"/>
              <w:right w:val="single" w:sz="48" w:space="0" w:color="FFCC00"/>
            </w:tcBorders>
            <w:shd w:val="clear" w:color="FF0000" w:fill="auto"/>
          </w:tcPr>
          <w:p w:rsidR="00952933" w:rsidRDefault="00A46B2A" w:rsidP="00A81C7C">
            <w:pPr>
              <w:pStyle w:val="TextBlockLeft"/>
              <w:ind w:left="160" w:hanging="160"/>
            </w:pPr>
            <w:r>
              <w:rPr>
                <w:sz w:val="18"/>
              </w:rPr>
              <w:t>- </w:t>
            </w:r>
            <w:r w:rsidR="00952933">
              <w:rPr>
                <w:sz w:val="18"/>
              </w:rPr>
              <w:t>Gefahrenbereich räumen und absperren, Vorgesetzte</w:t>
            </w:r>
            <w:r w:rsidR="00CC12F8">
              <w:rPr>
                <w:sz w:val="18"/>
              </w:rPr>
              <w:t>*</w:t>
            </w:r>
            <w:r w:rsidR="00952933">
              <w:rPr>
                <w:sz w:val="18"/>
              </w:rPr>
              <w:t>n informieren.</w:t>
            </w:r>
          </w:p>
          <w:p w:rsidR="00A46B2A" w:rsidRDefault="00A46B2A" w:rsidP="00A81C7C">
            <w:pPr>
              <w:pStyle w:val="TextBlockLeft"/>
              <w:ind w:left="160" w:hanging="160"/>
              <w:rPr>
                <w:sz w:val="18"/>
              </w:rPr>
            </w:pPr>
            <w:r>
              <w:rPr>
                <w:sz w:val="18"/>
              </w:rPr>
              <w:t>- </w:t>
            </w:r>
            <w:r w:rsidR="00952933">
              <w:rPr>
                <w:sz w:val="18"/>
              </w:rPr>
              <w:t xml:space="preserve">Bei der Freisetzung größerer Mengen Umgebung </w:t>
            </w:r>
            <w:r w:rsidR="00043E8A">
              <w:rPr>
                <w:sz w:val="18"/>
              </w:rPr>
              <w:t xml:space="preserve">warnen und </w:t>
            </w:r>
            <w:r w:rsidR="00952933">
              <w:rPr>
                <w:sz w:val="18"/>
              </w:rPr>
              <w:t xml:space="preserve">Feuerwehr </w:t>
            </w:r>
            <w:r w:rsidR="00043E8A">
              <w:rPr>
                <w:sz w:val="18"/>
              </w:rPr>
              <w:t>alarmieren</w:t>
            </w:r>
            <w:r w:rsidR="00952933">
              <w:rPr>
                <w:sz w:val="18"/>
              </w:rPr>
              <w:t xml:space="preserve">.  </w:t>
            </w:r>
          </w:p>
          <w:p w:rsidR="00043E8A" w:rsidRPr="00A71CD7" w:rsidRDefault="008F60E0" w:rsidP="00043E8A">
            <w:pPr>
              <w:pStyle w:val="TextBlockLeft"/>
              <w:ind w:left="160" w:hanging="160"/>
              <w:rPr>
                <w:sz w:val="18"/>
              </w:rPr>
            </w:pPr>
            <w:r>
              <w:rPr>
                <w:sz w:val="18"/>
              </w:rPr>
              <w:t xml:space="preserve">- </w:t>
            </w:r>
            <w:r w:rsidR="00043E8A">
              <w:rPr>
                <w:b/>
                <w:sz w:val="18"/>
              </w:rPr>
              <w:t>Bei u</w:t>
            </w:r>
            <w:r w:rsidR="00043E8A" w:rsidRPr="00805621">
              <w:rPr>
                <w:b/>
                <w:sz w:val="18"/>
              </w:rPr>
              <w:t>nbeabsichtigte</w:t>
            </w:r>
            <w:r w:rsidR="00043E8A">
              <w:rPr>
                <w:b/>
                <w:sz w:val="18"/>
              </w:rPr>
              <w:t>r</w:t>
            </w:r>
            <w:r w:rsidR="00043E8A" w:rsidRPr="00805621">
              <w:rPr>
                <w:b/>
                <w:sz w:val="18"/>
              </w:rPr>
              <w:t xml:space="preserve"> Freisetzung:</w:t>
            </w:r>
            <w:r w:rsidR="00043E8A">
              <w:rPr>
                <w:sz w:val="18"/>
              </w:rPr>
              <w:t xml:space="preserve"> </w:t>
            </w:r>
            <w:r w:rsidR="00043E8A" w:rsidRPr="00A71CD7">
              <w:rPr>
                <w:sz w:val="18"/>
              </w:rPr>
              <w:t xml:space="preserve">Alle Zündquellen beseitigen. </w:t>
            </w:r>
            <w:r w:rsidR="00043E8A">
              <w:rPr>
                <w:sz w:val="18"/>
              </w:rPr>
              <w:t xml:space="preserve">Persönliche Schutzausrüstung benutzen, auch </w:t>
            </w:r>
            <w:proofErr w:type="spellStart"/>
            <w:r>
              <w:rPr>
                <w:bCs/>
                <w:sz w:val="18"/>
              </w:rPr>
              <w:t>Atemschutz</w:t>
            </w:r>
            <w:r w:rsidR="00043E8A">
              <w:rPr>
                <w:sz w:val="18"/>
              </w:rPr>
              <w:t>Kombinationsfilter</w:t>
            </w:r>
            <w:proofErr w:type="spellEnd"/>
            <w:r w:rsidR="00043E8A">
              <w:rPr>
                <w:sz w:val="18"/>
              </w:rPr>
              <w:t xml:space="preserve"> B-P3 (grau/weiß). </w:t>
            </w:r>
            <w:r w:rsidR="00043E8A" w:rsidRPr="00A71CD7">
              <w:rPr>
                <w:sz w:val="18"/>
              </w:rPr>
              <w:t>Für ausreichend Lüftung sorgen. Wenn ohne Risi</w:t>
            </w:r>
            <w:r w:rsidR="00043E8A" w:rsidRPr="00A71CD7">
              <w:rPr>
                <w:sz w:val="18"/>
              </w:rPr>
              <w:softHyphen/>
              <w:t>ko mög</w:t>
            </w:r>
            <w:r w:rsidR="00043E8A" w:rsidRPr="00A71CD7">
              <w:rPr>
                <w:sz w:val="18"/>
              </w:rPr>
              <w:softHyphen/>
              <w:t>l</w:t>
            </w:r>
            <w:r>
              <w:rPr>
                <w:sz w:val="18"/>
              </w:rPr>
              <w:t>ich, Gas</w:t>
            </w:r>
            <w:r>
              <w:rPr>
                <w:sz w:val="18"/>
              </w:rPr>
              <w:softHyphen/>
              <w:t>zufuhr ab</w:t>
            </w:r>
            <w:r>
              <w:rPr>
                <w:sz w:val="18"/>
              </w:rPr>
              <w:softHyphen/>
              <w:t xml:space="preserve">sperren </w:t>
            </w:r>
            <w:proofErr w:type="spellStart"/>
            <w:r>
              <w:rPr>
                <w:sz w:val="18"/>
              </w:rPr>
              <w:t>oder</w:t>
            </w:r>
            <w:r w:rsidR="00043E8A" w:rsidRPr="00A71CD7">
              <w:rPr>
                <w:sz w:val="18"/>
              </w:rPr>
              <w:t>Leck</w:t>
            </w:r>
            <w:proofErr w:type="spellEnd"/>
            <w:r w:rsidR="00043E8A" w:rsidRPr="00A71CD7">
              <w:rPr>
                <w:sz w:val="18"/>
              </w:rPr>
              <w:t xml:space="preserve"> schließen. Undichte Druckgasflaschen unter Absaugung stellen oder ins Freie transportieren, wenn aufgrund der geringen </w:t>
            </w:r>
            <w:proofErr w:type="spellStart"/>
            <w:r w:rsidR="00043E8A" w:rsidRPr="00A71CD7">
              <w:rPr>
                <w:sz w:val="18"/>
              </w:rPr>
              <w:t>Leckrate</w:t>
            </w:r>
            <w:proofErr w:type="spellEnd"/>
            <w:r w:rsidR="00043E8A" w:rsidRPr="00A71CD7">
              <w:rPr>
                <w:sz w:val="18"/>
              </w:rPr>
              <w:t xml:space="preserve"> keine unmittelbare Gefahr erkennbar ist. Im Freien Inhalt vorsichtig und gefahrlos abblasen lassen. Dabei auf die Vermeidung von Zündquellen und Brandlasten achten und auf windzugewandter Seite bleiben. </w:t>
            </w:r>
          </w:p>
          <w:p w:rsidR="00043E8A" w:rsidRDefault="00043E8A" w:rsidP="00043E8A">
            <w:pPr>
              <w:pStyle w:val="TextBlockLeft"/>
              <w:ind w:left="86" w:hanging="86"/>
              <w:rPr>
                <w:sz w:val="18"/>
              </w:rPr>
            </w:pPr>
            <w:r w:rsidRPr="002C7DE6">
              <w:rPr>
                <w:sz w:val="18"/>
              </w:rPr>
              <w:t>-</w:t>
            </w:r>
            <w:r>
              <w:rPr>
                <w:sz w:val="18"/>
              </w:rPr>
              <w:t xml:space="preserve"> </w:t>
            </w:r>
            <w:r>
              <w:rPr>
                <w:b/>
                <w:sz w:val="18"/>
              </w:rPr>
              <w:t>Im Brandfall</w:t>
            </w:r>
            <w:r>
              <w:rPr>
                <w:sz w:val="18"/>
              </w:rPr>
              <w:t>: Stoff ist nicht brenn</w:t>
            </w:r>
            <w:r>
              <w:rPr>
                <w:sz w:val="18"/>
              </w:rPr>
              <w:softHyphen/>
              <w:t>bar, aber brandfö</w:t>
            </w:r>
            <w:bookmarkStart w:id="7" w:name="_GoBack"/>
            <w:bookmarkEnd w:id="7"/>
            <w:r>
              <w:rPr>
                <w:sz w:val="18"/>
              </w:rPr>
              <w:t>rdernd. Druckgasflaschen können bei Erwärmung bersten. Unter Beach-</w:t>
            </w:r>
            <w:r>
              <w:rPr>
                <w:sz w:val="18"/>
              </w:rPr>
              <w:softHyphen/>
            </w:r>
          </w:p>
          <w:p w:rsidR="00CC12F8" w:rsidRDefault="00043E8A" w:rsidP="008F60E0">
            <w:pPr>
              <w:pStyle w:val="TextBlockLeft"/>
              <w:ind w:left="160" w:hanging="160"/>
              <w:rPr>
                <w:sz w:val="18"/>
              </w:rPr>
            </w:pPr>
            <w:r>
              <w:rPr>
                <w:sz w:val="18"/>
              </w:rPr>
              <w:t xml:space="preserve">   </w:t>
            </w:r>
            <w:proofErr w:type="spellStart"/>
            <w:r>
              <w:rPr>
                <w:sz w:val="18"/>
              </w:rPr>
              <w:t>tung</w:t>
            </w:r>
            <w:proofErr w:type="spellEnd"/>
            <w:r>
              <w:rPr>
                <w:sz w:val="18"/>
              </w:rPr>
              <w:t xml:space="preserve"> des Selbst</w:t>
            </w:r>
            <w:r>
              <w:rPr>
                <w:sz w:val="18"/>
              </w:rPr>
              <w:softHyphen/>
              <w:t>schutzes gefüllte Druckgas</w:t>
            </w:r>
            <w:r>
              <w:rPr>
                <w:sz w:val="18"/>
              </w:rPr>
              <w:softHyphen/>
              <w:t>flaschen aus dem Gefahren</w:t>
            </w:r>
            <w:r>
              <w:rPr>
                <w:sz w:val="18"/>
              </w:rPr>
              <w:softHyphen/>
              <w:t>bereich brin</w:t>
            </w:r>
            <w:r>
              <w:rPr>
                <w:sz w:val="18"/>
              </w:rPr>
              <w:softHyphen/>
              <w:t>gen.</w:t>
            </w:r>
            <w:r w:rsidR="008F60E0">
              <w:rPr>
                <w:sz w:val="18"/>
              </w:rPr>
              <w:t xml:space="preserve"> </w:t>
            </w:r>
            <w:r w:rsidR="008F60E0">
              <w:rPr>
                <w:sz w:val="18"/>
              </w:rPr>
              <w:t xml:space="preserve">Ist das nicht möglich, mit Wasser aus geschützter Stellung besprühen. </w:t>
            </w:r>
            <w:bookmarkStart w:id="8" w:name="TB120"/>
            <w:bookmarkEnd w:id="8"/>
            <w:r w:rsidR="008F60E0">
              <w:rPr>
                <w:sz w:val="18"/>
              </w:rPr>
              <w:t xml:space="preserve"> </w:t>
            </w:r>
          </w:p>
        </w:tc>
      </w:tr>
      <w:tr w:rsidR="00A81C7C" w:rsidTr="0010288B">
        <w:tc>
          <w:tcPr>
            <w:tcW w:w="7571" w:type="dxa"/>
            <w:gridSpan w:val="3"/>
            <w:tcBorders>
              <w:left w:val="single" w:sz="48" w:space="0" w:color="FFCC00"/>
            </w:tcBorders>
            <w:shd w:val="clear" w:color="FF0000" w:fill="FFCC00"/>
          </w:tcPr>
          <w:p w:rsidR="00A81C7C" w:rsidRDefault="00A81C7C" w:rsidP="00F44061">
            <w:pPr>
              <w:pStyle w:val="berschrift4"/>
              <w:rPr>
                <w:rFonts w:ascii="Arial" w:hAnsi="Arial"/>
              </w:rPr>
            </w:pPr>
            <w:r>
              <w:rPr>
                <w:rFonts w:ascii="Arial" w:hAnsi="Arial"/>
              </w:rPr>
              <w:lastRenderedPageBreak/>
              <w:t>Erste Hilfe</w:t>
            </w:r>
          </w:p>
        </w:tc>
        <w:tc>
          <w:tcPr>
            <w:tcW w:w="2919" w:type="dxa"/>
            <w:gridSpan w:val="2"/>
            <w:tcBorders>
              <w:right w:val="single" w:sz="48" w:space="0" w:color="FFCC00"/>
            </w:tcBorders>
            <w:shd w:val="clear" w:color="FF0000" w:fill="FFFF00"/>
          </w:tcPr>
          <w:p w:rsidR="00A81C7C" w:rsidRPr="00F44061" w:rsidRDefault="00A81C7C" w:rsidP="00F44061">
            <w:pPr>
              <w:pStyle w:val="berschrift4"/>
              <w:rPr>
                <w:rFonts w:ascii="Arial" w:hAnsi="Arial"/>
              </w:rPr>
            </w:pPr>
            <w:r>
              <w:rPr>
                <w:rFonts w:ascii="Arial" w:hAnsi="Arial"/>
              </w:rPr>
              <w:t>NOTRUF 112</w:t>
            </w:r>
          </w:p>
        </w:tc>
      </w:tr>
      <w:tr w:rsidR="00A81C7C" w:rsidTr="0010288B">
        <w:trPr>
          <w:trHeight w:val="256"/>
        </w:trPr>
        <w:tc>
          <w:tcPr>
            <w:tcW w:w="1276" w:type="dxa"/>
            <w:tcBorders>
              <w:left w:val="single" w:sz="48" w:space="0" w:color="FFCC00"/>
            </w:tcBorders>
            <w:shd w:val="clear" w:color="FF0000" w:fill="auto"/>
          </w:tcPr>
          <w:p w:rsidR="00A81C7C" w:rsidRDefault="00A83B4E" w:rsidP="00A81C7C">
            <w:pPr>
              <w:pStyle w:val="berschrift4"/>
              <w:keepNext w:val="0"/>
              <w:rPr>
                <w:rFonts w:ascii="Arial" w:hAnsi="Arial"/>
                <w:sz w:val="22"/>
              </w:rPr>
            </w:pPr>
            <w:r>
              <w:rPr>
                <w:rFonts w:ascii="Arial" w:hAnsi="Arial"/>
              </w:rPr>
              <w:object w:dxaOrig="2688" w:dyaOrig="3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57pt" o:ole="">
                  <v:imagedata r:id="rId17" o:title=""/>
                </v:shape>
                <o:OLEObject Type="Embed" ProgID="PBrush" ShapeID="_x0000_i1028" DrawAspect="Content" ObjectID="_1767500240" r:id="rId18"/>
              </w:object>
            </w:r>
          </w:p>
        </w:tc>
        <w:tc>
          <w:tcPr>
            <w:tcW w:w="9214" w:type="dxa"/>
            <w:gridSpan w:val="4"/>
            <w:tcBorders>
              <w:right w:val="single" w:sz="48" w:space="0" w:color="FFCC00"/>
            </w:tcBorders>
            <w:shd w:val="clear" w:color="FF0000" w:fill="auto"/>
          </w:tcPr>
          <w:p w:rsidR="00A81C7C" w:rsidRDefault="00952933" w:rsidP="00A81C7C">
            <w:pPr>
              <w:pStyle w:val="TextBlockLeft"/>
            </w:pPr>
            <w:bookmarkStart w:id="9" w:name="TB130"/>
            <w:bookmarkEnd w:id="9"/>
            <w:r>
              <w:rPr>
                <w:b/>
                <w:bCs/>
                <w:sz w:val="18"/>
              </w:rPr>
              <w:t>S</w:t>
            </w:r>
            <w:r w:rsidR="00A81C7C">
              <w:rPr>
                <w:b/>
                <w:bCs/>
                <w:sz w:val="18"/>
              </w:rPr>
              <w:t>elbstschutz beachten, Vorgesetz</w:t>
            </w:r>
            <w:r w:rsidR="00883DB0">
              <w:rPr>
                <w:b/>
                <w:bCs/>
                <w:sz w:val="18"/>
              </w:rPr>
              <w:t>t</w:t>
            </w:r>
            <w:r w:rsidR="00A81C7C">
              <w:rPr>
                <w:b/>
                <w:bCs/>
                <w:sz w:val="18"/>
              </w:rPr>
              <w:t>e</w:t>
            </w:r>
            <w:r w:rsidR="00883DB0">
              <w:rPr>
                <w:b/>
                <w:bCs/>
                <w:sz w:val="18"/>
              </w:rPr>
              <w:t>*</w:t>
            </w:r>
            <w:r w:rsidR="00A81C7C">
              <w:rPr>
                <w:b/>
                <w:bCs/>
                <w:sz w:val="18"/>
              </w:rPr>
              <w:t>n informieren</w:t>
            </w:r>
            <w:r w:rsidR="00883DB0">
              <w:rPr>
                <w:b/>
                <w:bCs/>
                <w:sz w:val="18"/>
              </w:rPr>
              <w:t>.</w:t>
            </w:r>
          </w:p>
          <w:p w:rsidR="00A81C7C" w:rsidRDefault="00A81C7C" w:rsidP="00A81C7C">
            <w:pPr>
              <w:pStyle w:val="TextBlockLeft"/>
              <w:rPr>
                <w:sz w:val="18"/>
              </w:rPr>
            </w:pPr>
            <w:r>
              <w:rPr>
                <w:b/>
                <w:bCs/>
                <w:sz w:val="18"/>
              </w:rPr>
              <w:t xml:space="preserve">Nach Augenkontakt: </w:t>
            </w:r>
            <w:r>
              <w:rPr>
                <w:sz w:val="18"/>
              </w:rPr>
              <w:t>Sofort unter Schutz des un</w:t>
            </w:r>
            <w:r>
              <w:rPr>
                <w:sz w:val="18"/>
              </w:rPr>
              <w:softHyphen/>
              <w:t>ver</w:t>
            </w:r>
            <w:r>
              <w:rPr>
                <w:sz w:val="18"/>
              </w:rPr>
              <w:softHyphen/>
              <w:t>letzten Auges ausgiebig (mind. 10 Minu</w:t>
            </w:r>
            <w:r>
              <w:rPr>
                <w:sz w:val="18"/>
              </w:rPr>
              <w:softHyphen/>
              <w:t>ten) bei geöff</w:t>
            </w:r>
            <w:r>
              <w:rPr>
                <w:sz w:val="18"/>
              </w:rPr>
              <w:softHyphen/>
              <w:t>ne</w:t>
            </w:r>
            <w:r>
              <w:rPr>
                <w:sz w:val="18"/>
              </w:rPr>
              <w:softHyphen/>
              <w:t>ten Lidern mit Was</w:t>
            </w:r>
            <w:r>
              <w:rPr>
                <w:sz w:val="18"/>
              </w:rPr>
              <w:softHyphen/>
              <w:t xml:space="preserve">ser spülen. </w:t>
            </w:r>
            <w:r w:rsidR="00883DB0">
              <w:rPr>
                <w:sz w:val="18"/>
              </w:rPr>
              <w:t>Augenarzt/Augenärztin aufsuchen.</w:t>
            </w:r>
          </w:p>
          <w:p w:rsidR="00A81C7C" w:rsidRDefault="00A81C7C" w:rsidP="00A81C7C">
            <w:pPr>
              <w:pStyle w:val="TextBlockLeft"/>
              <w:rPr>
                <w:sz w:val="18"/>
              </w:rPr>
            </w:pPr>
            <w:r>
              <w:rPr>
                <w:b/>
                <w:bCs/>
                <w:sz w:val="18"/>
              </w:rPr>
              <w:t xml:space="preserve">Nach Hautkontakt: </w:t>
            </w:r>
            <w:r>
              <w:rPr>
                <w:sz w:val="18"/>
              </w:rPr>
              <w:t>Ver</w:t>
            </w:r>
            <w:r>
              <w:rPr>
                <w:sz w:val="18"/>
              </w:rPr>
              <w:softHyphen/>
              <w:t>un</w:t>
            </w:r>
            <w:r>
              <w:rPr>
                <w:sz w:val="18"/>
              </w:rPr>
              <w:softHyphen/>
              <w:t>reinigte Klei</w:t>
            </w:r>
            <w:r>
              <w:rPr>
                <w:sz w:val="18"/>
              </w:rPr>
              <w:softHyphen/>
              <w:t>dung</w:t>
            </w:r>
            <w:r w:rsidR="00A83B4E">
              <w:rPr>
                <w:sz w:val="18"/>
              </w:rPr>
              <w:t xml:space="preserve"> </w:t>
            </w:r>
            <w:r>
              <w:rPr>
                <w:sz w:val="18"/>
              </w:rPr>
              <w:t>so</w:t>
            </w:r>
            <w:r>
              <w:rPr>
                <w:sz w:val="18"/>
              </w:rPr>
              <w:softHyphen/>
              <w:t>fort aus</w:t>
            </w:r>
            <w:r>
              <w:rPr>
                <w:sz w:val="18"/>
              </w:rPr>
              <w:softHyphen/>
              <w:t>ziehen</w:t>
            </w:r>
            <w:r w:rsidR="00A83B4E">
              <w:rPr>
                <w:sz w:val="18"/>
              </w:rPr>
              <w:t>. Haut m</w:t>
            </w:r>
            <w:r>
              <w:rPr>
                <w:sz w:val="18"/>
              </w:rPr>
              <w:t>it viel Was</w:t>
            </w:r>
            <w:r>
              <w:rPr>
                <w:sz w:val="18"/>
              </w:rPr>
              <w:softHyphen/>
              <w:t xml:space="preserve">ser </w:t>
            </w:r>
            <w:r w:rsidR="00A83B4E">
              <w:rPr>
                <w:sz w:val="18"/>
              </w:rPr>
              <w:t>abspülen</w:t>
            </w:r>
            <w:r>
              <w:rPr>
                <w:sz w:val="18"/>
              </w:rPr>
              <w:t>. Ver</w:t>
            </w:r>
            <w:r>
              <w:rPr>
                <w:sz w:val="18"/>
              </w:rPr>
              <w:softHyphen/>
              <w:t>ätzun</w:t>
            </w:r>
            <w:r>
              <w:rPr>
                <w:sz w:val="18"/>
              </w:rPr>
              <w:softHyphen/>
              <w:t>gen keim</w:t>
            </w:r>
            <w:r>
              <w:rPr>
                <w:sz w:val="18"/>
              </w:rPr>
              <w:softHyphen/>
              <w:t>frei be</w:t>
            </w:r>
            <w:r>
              <w:rPr>
                <w:sz w:val="18"/>
              </w:rPr>
              <w:softHyphen/>
              <w:t xml:space="preserve">decken. </w:t>
            </w:r>
            <w:r w:rsidR="00A83B4E">
              <w:rPr>
                <w:sz w:val="18"/>
              </w:rPr>
              <w:t>Arzt/Ärztin aufsuchen.</w:t>
            </w:r>
          </w:p>
          <w:p w:rsidR="00A81C7C" w:rsidRDefault="00A81C7C" w:rsidP="00883DB0">
            <w:pPr>
              <w:pStyle w:val="TextBlockLeft"/>
              <w:rPr>
                <w:sz w:val="18"/>
              </w:rPr>
            </w:pPr>
            <w:r>
              <w:rPr>
                <w:b/>
                <w:bCs/>
                <w:sz w:val="18"/>
              </w:rPr>
              <w:t xml:space="preserve">Nach Einatmen: </w:t>
            </w:r>
            <w:r>
              <w:rPr>
                <w:sz w:val="18"/>
              </w:rPr>
              <w:t>Verletzte</w:t>
            </w:r>
            <w:r w:rsidR="00883DB0">
              <w:rPr>
                <w:sz w:val="18"/>
              </w:rPr>
              <w:t>*</w:t>
            </w:r>
            <w:r>
              <w:rPr>
                <w:sz w:val="18"/>
              </w:rPr>
              <w:t>n aus dem Ge</w:t>
            </w:r>
            <w:r>
              <w:rPr>
                <w:sz w:val="18"/>
              </w:rPr>
              <w:softHyphen/>
              <w:t>fahren</w:t>
            </w:r>
            <w:r>
              <w:rPr>
                <w:sz w:val="18"/>
              </w:rPr>
              <w:softHyphen/>
              <w:t>be</w:t>
            </w:r>
            <w:r>
              <w:rPr>
                <w:sz w:val="18"/>
              </w:rPr>
              <w:softHyphen/>
              <w:t>reich bringen. Frisch</w:t>
            </w:r>
            <w:r>
              <w:rPr>
                <w:sz w:val="18"/>
              </w:rPr>
              <w:softHyphen/>
              <w:t>luft</w:t>
            </w:r>
            <w:r>
              <w:rPr>
                <w:sz w:val="18"/>
              </w:rPr>
              <w:softHyphen/>
              <w:t>zu</w:t>
            </w:r>
            <w:r>
              <w:rPr>
                <w:sz w:val="18"/>
              </w:rPr>
              <w:softHyphen/>
              <w:t>fuhr</w:t>
            </w:r>
            <w:r w:rsidR="00883DB0">
              <w:rPr>
                <w:sz w:val="18"/>
              </w:rPr>
              <w:t>.</w:t>
            </w:r>
            <w:r>
              <w:rPr>
                <w:sz w:val="18"/>
              </w:rPr>
              <w:t xml:space="preserve"> </w:t>
            </w:r>
            <w:r w:rsidR="00A83B4E">
              <w:rPr>
                <w:sz w:val="18"/>
              </w:rPr>
              <w:t>Arzt/Ärztin aufsuchen.</w:t>
            </w:r>
          </w:p>
        </w:tc>
      </w:tr>
      <w:tr w:rsidR="00A81C7C" w:rsidTr="0010288B">
        <w:tc>
          <w:tcPr>
            <w:tcW w:w="10490" w:type="dxa"/>
            <w:gridSpan w:val="5"/>
            <w:tcBorders>
              <w:left w:val="single" w:sz="48" w:space="0" w:color="FFCC00"/>
              <w:right w:val="single" w:sz="48" w:space="0" w:color="FFCC00"/>
            </w:tcBorders>
            <w:shd w:val="clear" w:color="FF0000" w:fill="FFCC00"/>
          </w:tcPr>
          <w:p w:rsidR="00A81C7C" w:rsidRDefault="00A81C7C" w:rsidP="00F44061">
            <w:pPr>
              <w:pStyle w:val="berschrift4"/>
              <w:rPr>
                <w:rFonts w:ascii="Arial" w:hAnsi="Arial"/>
              </w:rPr>
            </w:pPr>
            <w:r>
              <w:rPr>
                <w:rFonts w:ascii="Arial" w:hAnsi="Arial"/>
              </w:rPr>
              <w:t>Sachgerechte Entsorgung</w:t>
            </w:r>
          </w:p>
        </w:tc>
      </w:tr>
      <w:tr w:rsidR="00A81C7C" w:rsidTr="0010288B">
        <w:trPr>
          <w:cantSplit/>
          <w:trHeight w:val="256"/>
        </w:trPr>
        <w:tc>
          <w:tcPr>
            <w:tcW w:w="10490" w:type="dxa"/>
            <w:gridSpan w:val="5"/>
            <w:tcBorders>
              <w:left w:val="single" w:sz="48" w:space="0" w:color="FFCC00"/>
              <w:bottom w:val="single" w:sz="48" w:space="0" w:color="FFCC00"/>
              <w:right w:val="single" w:sz="48" w:space="0" w:color="FFCC00"/>
            </w:tcBorders>
            <w:shd w:val="clear" w:color="FF0000" w:fill="auto"/>
          </w:tcPr>
          <w:p w:rsidR="00A81C7C" w:rsidRDefault="00243021" w:rsidP="00A81C7C">
            <w:pPr>
              <w:pStyle w:val="TextBlockLeft"/>
              <w:rPr>
                <w:sz w:val="18"/>
              </w:rPr>
            </w:pPr>
            <w:r w:rsidRPr="00AC4B57">
              <w:rPr>
                <w:sz w:val="18"/>
                <w:szCs w:val="18"/>
              </w:rPr>
              <w:t>Druck</w:t>
            </w:r>
            <w:r w:rsidRPr="00AC4B57">
              <w:rPr>
                <w:sz w:val="18"/>
                <w:szCs w:val="18"/>
              </w:rPr>
              <w:softHyphen/>
              <w:t>gas</w:t>
            </w:r>
            <w:r w:rsidRPr="00AC4B57">
              <w:rPr>
                <w:sz w:val="18"/>
                <w:szCs w:val="18"/>
              </w:rPr>
              <w:softHyphen/>
              <w:t>flaschen nicht bis zum völligen Druckausgleich entleeren. Leere/defekte Druckgasflaschen kennzeichnen und an den Lieferanten zurückgeben.</w:t>
            </w:r>
            <w:bookmarkStart w:id="10" w:name="TB140"/>
            <w:bookmarkEnd w:id="10"/>
          </w:p>
        </w:tc>
      </w:tr>
    </w:tbl>
    <w:p w:rsidR="00BC592D" w:rsidRDefault="00BC592D">
      <w:pPr>
        <w:ind w:right="-1"/>
        <w:jc w:val="right"/>
      </w:pPr>
    </w:p>
    <w:sectPr w:rsidR="00BC592D" w:rsidSect="00243021">
      <w:headerReference w:type="even" r:id="rId19"/>
      <w:headerReference w:type="default" r:id="rId20"/>
      <w:footerReference w:type="default" r:id="rId21"/>
      <w:footerReference w:type="first" r:id="rId22"/>
      <w:pgSz w:w="11906" w:h="16838" w:code="9"/>
      <w:pgMar w:top="465" w:right="566" w:bottom="709" w:left="1474" w:header="720" w:footer="12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ECD" w:rsidRDefault="00E60ECD">
      <w:r>
        <w:separator/>
      </w:r>
    </w:p>
  </w:endnote>
  <w:endnote w:type="continuationSeparator" w:id="0">
    <w:p w:rsidR="00E60ECD" w:rsidRDefault="00E6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idien Roman">
    <w:altName w:val="Times New Roman"/>
    <w:charset w:val="00"/>
    <w:family w:val="roman"/>
    <w:pitch w:val="variable"/>
    <w:sig w:usb0="00000001" w:usb1="4000004A" w:usb2="00000000" w:usb3="00000000" w:csb0="0000011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21" w:rsidRDefault="00243021">
    <w:pPr>
      <w:pStyle w:val="Fuzeile"/>
    </w:pPr>
    <w:r>
      <w:rPr>
        <w:rFonts w:ascii="Arial" w:hAnsi="Arial" w:cs="Arial"/>
      </w:rPr>
      <w:tab/>
      <w:t>Betriebsanweisung Chlorgas</w:t>
    </w:r>
    <w:r>
      <w:rPr>
        <w:rFonts w:ascii="Arial" w:hAnsi="Arial" w:cs="Arial"/>
      </w:rPr>
      <w:tab/>
    </w:r>
    <w:r w:rsidRPr="005F5B16">
      <w:rPr>
        <w:rFonts w:ascii="Arial" w:hAnsi="Arial" w:cs="Arial"/>
      </w:rPr>
      <w:t>Stand</w:t>
    </w:r>
    <w:r>
      <w:rPr>
        <w:rFonts w:ascii="Arial" w:hAnsi="Arial" w:cs="Arial"/>
      </w:rPr>
      <w:t>: 01/2024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28" w:rsidRPr="005F5B16" w:rsidRDefault="00243021" w:rsidP="005F5B16">
    <w:pPr>
      <w:pStyle w:val="Fuzeile"/>
    </w:pPr>
    <w:r>
      <w:rPr>
        <w:rFonts w:ascii="Arial" w:hAnsi="Arial" w:cs="Arial"/>
      </w:rPr>
      <w:tab/>
      <w:t>Betriebsanweisung Chlorgas</w:t>
    </w:r>
    <w:r w:rsidR="0085601C">
      <w:rPr>
        <w:rFonts w:ascii="Arial" w:hAnsi="Arial" w:cs="Arial"/>
      </w:rPr>
      <w:tab/>
    </w:r>
    <w:r w:rsidR="005F5B16" w:rsidRPr="005F5B16">
      <w:rPr>
        <w:rFonts w:ascii="Arial" w:hAnsi="Arial" w:cs="Arial"/>
      </w:rPr>
      <w:t>Stand</w:t>
    </w:r>
    <w:r w:rsidR="0085601C">
      <w:rPr>
        <w:rFonts w:ascii="Arial" w:hAnsi="Arial" w:cs="Arial"/>
      </w:rPr>
      <w:t>: 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ECD" w:rsidRDefault="00E60ECD">
      <w:r>
        <w:separator/>
      </w:r>
    </w:p>
  </w:footnote>
  <w:footnote w:type="continuationSeparator" w:id="0">
    <w:p w:rsidR="00E60ECD" w:rsidRDefault="00E60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2D" w:rsidRDefault="00BC592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43021">
      <w:rPr>
        <w:rStyle w:val="Seitenzahl"/>
        <w:noProof/>
      </w:rPr>
      <w:t>2</w:t>
    </w:r>
    <w:r>
      <w:rPr>
        <w:rStyle w:val="Seitenzahl"/>
      </w:rPr>
      <w:fldChar w:fldCharType="end"/>
    </w:r>
  </w:p>
  <w:p w:rsidR="00BC592D" w:rsidRDefault="00BC592D">
    <w:pPr>
      <w:pStyle w:val="Kopfzeile"/>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2D" w:rsidRDefault="00BC592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83B4E">
      <w:rPr>
        <w:rStyle w:val="Seitenzahl"/>
        <w:noProof/>
      </w:rPr>
      <w:t>2</w:t>
    </w:r>
    <w:r>
      <w:rPr>
        <w:rStyle w:val="Seitenzahl"/>
      </w:rPr>
      <w:fldChar w:fldCharType="end"/>
    </w:r>
  </w:p>
  <w:p w:rsidR="00BC592D" w:rsidRDefault="00BC592D">
    <w:pPr>
      <w:pStyle w:val="Kopfzeile"/>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AE2A47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C02C09B0"/>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275530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45DD790F"/>
    <w:multiLevelType w:val="singleLevel"/>
    <w:tmpl w:val="FFFFFFFF"/>
    <w:lvl w:ilvl="0">
      <w:start w:val="1"/>
      <w:numFmt w:val="bullet"/>
      <w:lvlText w:val=""/>
      <w:legacy w:legacy="1" w:legacySpace="0" w:legacyIndent="283"/>
      <w:lvlJc w:val="left"/>
      <w:pPr>
        <w:ind w:left="1559" w:hanging="283"/>
      </w:pPr>
      <w:rPr>
        <w:rFonts w:ascii="Symbol" w:hAnsi="Symbol" w:hint="default"/>
      </w:rPr>
    </w:lvl>
  </w:abstractNum>
  <w:abstractNum w:abstractNumId="5" w15:restartNumberingAfterBreak="0">
    <w:nsid w:val="5715105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5FF33C7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69677405"/>
    <w:multiLevelType w:val="singleLevel"/>
    <w:tmpl w:val="0407000F"/>
    <w:lvl w:ilvl="0">
      <w:start w:val="1"/>
      <w:numFmt w:val="decimal"/>
      <w:lvlText w:val="%1."/>
      <w:lvlJc w:val="left"/>
      <w:pPr>
        <w:tabs>
          <w:tab w:val="num" w:pos="360"/>
        </w:tabs>
        <w:ind w:left="360" w:hanging="360"/>
      </w:p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3"/>
  </w:num>
  <w:num w:numId="4">
    <w:abstractNumId w:val="6"/>
  </w:num>
  <w:num w:numId="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4"/>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19"/>
    <w:rsid w:val="00011A58"/>
    <w:rsid w:val="00043E8A"/>
    <w:rsid w:val="0010288B"/>
    <w:rsid w:val="00171019"/>
    <w:rsid w:val="001C6260"/>
    <w:rsid w:val="0022502C"/>
    <w:rsid w:val="0024039D"/>
    <w:rsid w:val="00243021"/>
    <w:rsid w:val="002453C8"/>
    <w:rsid w:val="00373338"/>
    <w:rsid w:val="004B02CA"/>
    <w:rsid w:val="0051441D"/>
    <w:rsid w:val="00590F61"/>
    <w:rsid w:val="005F5B16"/>
    <w:rsid w:val="00717D6D"/>
    <w:rsid w:val="00746DA4"/>
    <w:rsid w:val="007C6757"/>
    <w:rsid w:val="00826B1C"/>
    <w:rsid w:val="00826E4E"/>
    <w:rsid w:val="0085601C"/>
    <w:rsid w:val="00883DB0"/>
    <w:rsid w:val="008F60E0"/>
    <w:rsid w:val="00952933"/>
    <w:rsid w:val="00A46B2A"/>
    <w:rsid w:val="00A81C7C"/>
    <w:rsid w:val="00A83B4E"/>
    <w:rsid w:val="00AB5A5A"/>
    <w:rsid w:val="00B547E0"/>
    <w:rsid w:val="00B94128"/>
    <w:rsid w:val="00BC592D"/>
    <w:rsid w:val="00CA7B2C"/>
    <w:rsid w:val="00CC12F8"/>
    <w:rsid w:val="00D243C8"/>
    <w:rsid w:val="00D96765"/>
    <w:rsid w:val="00DB4AB7"/>
    <w:rsid w:val="00DE6C26"/>
    <w:rsid w:val="00E60ECD"/>
    <w:rsid w:val="00EC50A2"/>
    <w:rsid w:val="00F440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f90" strokecolor="#fc0"/>
    </o:shapedefaults>
    <o:shapelayout v:ext="edit">
      <o:idmap v:ext="edit" data="1"/>
    </o:shapelayout>
  </w:shapeDefaults>
  <w:decimalSymbol w:val=","/>
  <w:listSeparator w:val=";"/>
  <w14:docId w14:val="3C22A937"/>
  <w15:chartTrackingRefBased/>
  <w15:docId w15:val="{2E01A7CB-9E05-4396-8D41-9FC2572B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rPr>
  </w:style>
  <w:style w:type="paragraph" w:styleId="berschrift1">
    <w:name w:val="heading 1"/>
    <w:basedOn w:val="Standard"/>
    <w:next w:val="Standard"/>
    <w:qFormat/>
    <w:pPr>
      <w:keepNext/>
      <w:shd w:val="pct25" w:color="FF0000" w:fill="FFFF00"/>
      <w:spacing w:before="60" w:after="60"/>
      <w:jc w:val="center"/>
      <w:outlineLvl w:val="0"/>
    </w:pPr>
    <w:rPr>
      <w:rFonts w:ascii="Arial" w:hAnsi="Arial"/>
      <w:b/>
      <w:sz w:val="24"/>
    </w:rPr>
  </w:style>
  <w:style w:type="paragraph" w:styleId="berschrift2">
    <w:name w:val="heading 2"/>
    <w:basedOn w:val="Standard"/>
    <w:next w:val="Standard"/>
    <w:qFormat/>
    <w:pPr>
      <w:keepNext/>
      <w:spacing w:before="120"/>
      <w:ind w:right="567"/>
      <w:jc w:val="right"/>
      <w:outlineLvl w:val="1"/>
    </w:pPr>
    <w:rPr>
      <w:rFonts w:ascii="Arial" w:hAnsi="Arial"/>
      <w:b/>
      <w:sz w:val="24"/>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next w:val="Standard"/>
    <w:qFormat/>
    <w:pPr>
      <w:keepNext/>
      <w:jc w:val="center"/>
      <w:outlineLvl w:val="3"/>
    </w:pPr>
    <w:rPr>
      <w:rFonts w:ascii="Meridien Roman" w:hAnsi="Meridien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
    <w:name w:val="Body Text"/>
    <w:basedOn w:val="Standard"/>
    <w:semiHidden/>
    <w:pPr>
      <w:numPr>
        <w:ilvl w:val="12"/>
      </w:numPr>
      <w:tabs>
        <w:tab w:val="left" w:pos="2268"/>
      </w:tabs>
    </w:pPr>
    <w:rPr>
      <w:rFonts w:ascii="Arial" w:hAnsi="Arial"/>
    </w:rPr>
  </w:style>
  <w:style w:type="paragraph" w:styleId="Blocktext">
    <w:name w:val="Block Text"/>
    <w:basedOn w:val="Standard"/>
    <w:semiHidden/>
    <w:pPr>
      <w:spacing w:before="120"/>
      <w:ind w:left="213" w:right="-1"/>
    </w:pPr>
    <w:rPr>
      <w:rFonts w:ascii="Arial" w:hAnsi="Arial"/>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2">
    <w:name w:val="Body Text 2"/>
    <w:basedOn w:val="Standard"/>
    <w:semiHidden/>
    <w:pPr>
      <w:spacing w:before="120"/>
      <w:ind w:right="-1"/>
    </w:pPr>
    <w:rPr>
      <w:rFonts w:ascii="Arial" w:hAnsi="Arial"/>
    </w:rPr>
  </w:style>
  <w:style w:type="paragraph" w:styleId="Textkrper-Zeileneinzug">
    <w:name w:val="Body Text Indent"/>
    <w:basedOn w:val="Standard"/>
    <w:semiHidden/>
    <w:pPr>
      <w:spacing w:line="220" w:lineRule="atLeast"/>
      <w:ind w:left="639" w:hanging="356"/>
    </w:pPr>
    <w:rPr>
      <w:rFonts w:ascii="Arial" w:hAnsi="Arial"/>
      <w:sz w:val="18"/>
    </w:rPr>
  </w:style>
  <w:style w:type="paragraph" w:styleId="Textkrper-Einzug2">
    <w:name w:val="Body Text Indent 2"/>
    <w:basedOn w:val="Standard"/>
    <w:semiHidden/>
    <w:pPr>
      <w:tabs>
        <w:tab w:val="left" w:pos="639"/>
      </w:tabs>
      <w:spacing w:line="220" w:lineRule="atLeast"/>
      <w:ind w:left="922" w:hanging="356"/>
    </w:pPr>
    <w:rPr>
      <w:rFonts w:ascii="Arial" w:hAnsi="Arial"/>
      <w:sz w:val="18"/>
    </w:rPr>
  </w:style>
  <w:style w:type="paragraph" w:customStyle="1" w:styleId="Zeichnung">
    <w:name w:val="Zeichnung"/>
    <w:basedOn w:val="Standard"/>
    <w:rsid w:val="00826E4E"/>
    <w:pPr>
      <w:spacing w:before="48" w:after="48"/>
      <w:jc w:val="center"/>
    </w:pPr>
    <w:rPr>
      <w:rFonts w:ascii="Arial" w:hAnsi="Arial"/>
      <w:sz w:val="16"/>
    </w:rPr>
  </w:style>
  <w:style w:type="paragraph" w:customStyle="1" w:styleId="BA20-Feld0">
    <w:name w:val="BA20-Feld0"/>
    <w:basedOn w:val="Zeichnung"/>
    <w:rsid w:val="00826E4E"/>
    <w:pPr>
      <w:jc w:val="both"/>
    </w:pPr>
    <w:rPr>
      <w:sz w:val="24"/>
    </w:rPr>
  </w:style>
  <w:style w:type="paragraph" w:customStyle="1" w:styleId="TextBlockLeft">
    <w:name w:val="TextBlockLeft"/>
    <w:rsid w:val="00826E4E"/>
    <w:pPr>
      <w:tabs>
        <w:tab w:val="left" w:pos="160"/>
      </w:tabs>
    </w:pPr>
    <w:rPr>
      <w:rFonts w:ascii="Arial" w:eastAsia="Arial" w:hAnsi="Arial" w:cs="Arial"/>
    </w:rPr>
  </w:style>
  <w:style w:type="paragraph" w:styleId="Aufzhlungszeichen2">
    <w:name w:val="List Bullet 2"/>
    <w:basedOn w:val="Standard"/>
    <w:autoRedefine/>
    <w:rsid w:val="00A81C7C"/>
    <w:pPr>
      <w:numPr>
        <w:numId w:val="13"/>
      </w:numPr>
      <w:spacing w:before="72" w:after="72"/>
    </w:pPr>
    <w:rPr>
      <w:rFonts w:ascii="Arial" w:hAnsi="Arial"/>
      <w:sz w:val="22"/>
    </w:rPr>
  </w:style>
  <w:style w:type="paragraph" w:styleId="Aufzhlungszeichen4">
    <w:name w:val="List Bullet 4"/>
    <w:basedOn w:val="Standard"/>
    <w:uiPriority w:val="99"/>
    <w:semiHidden/>
    <w:unhideWhenUsed/>
    <w:rsid w:val="00A81C7C"/>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Betriebsanweisung</vt:lpstr>
    </vt:vector>
  </TitlesOfParts>
  <Company>Uni Ffm</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dc:title>
  <dc:subject/>
  <dc:creator>Schneider</dc:creator>
  <cp:keywords/>
  <dc:description/>
  <cp:lastModifiedBy>Richter.Sylvia</cp:lastModifiedBy>
  <cp:revision>6</cp:revision>
  <cp:lastPrinted>2001-04-11T15:22:00Z</cp:lastPrinted>
  <dcterms:created xsi:type="dcterms:W3CDTF">2024-01-22T10:22:00Z</dcterms:created>
  <dcterms:modified xsi:type="dcterms:W3CDTF">2024-01-23T06:31:00Z</dcterms:modified>
</cp:coreProperties>
</file>