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4" w:type="dxa"/>
        <w:tblBorders>
          <w:top w:val="single" w:sz="48" w:space="0" w:color="FFCC00"/>
          <w:left w:val="single" w:sz="48" w:space="0" w:color="FFCC00"/>
          <w:bottom w:val="single" w:sz="48" w:space="0" w:color="FFCC00"/>
          <w:right w:val="single" w:sz="48" w:space="0" w:color="FFCC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88"/>
        <w:gridCol w:w="2923"/>
        <w:gridCol w:w="2332"/>
        <w:gridCol w:w="2915"/>
        <w:gridCol w:w="6"/>
      </w:tblGrid>
      <w:tr w:rsidR="00693461" w14:paraId="1474596A" w14:textId="77777777" w:rsidTr="00AF372A">
        <w:trPr>
          <w:gridAfter w:val="1"/>
          <w:wAfter w:w="6" w:type="dxa"/>
          <w:trHeight w:val="1720"/>
        </w:trPr>
        <w:tc>
          <w:tcPr>
            <w:tcW w:w="4246" w:type="dxa"/>
            <w:gridSpan w:val="3"/>
            <w:tcBorders>
              <w:top w:val="single" w:sz="48" w:space="0" w:color="FFCC00"/>
              <w:bottom w:val="single" w:sz="4" w:space="0" w:color="auto"/>
            </w:tcBorders>
            <w:shd w:val="clear" w:color="FF0000" w:fill="auto"/>
            <w:vAlign w:val="center"/>
          </w:tcPr>
          <w:p w14:paraId="345CD0FD" w14:textId="77777777" w:rsidR="00E9547F" w:rsidRDefault="00693461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14:paraId="67CA3A45" w14:textId="77777777" w:rsidR="00693461" w:rsidRPr="00E9547F" w:rsidRDefault="00693461" w:rsidP="00E9547F">
            <w:pPr>
              <w:pStyle w:val="berschrift4"/>
              <w:ind w:left="71"/>
              <w:jc w:val="left"/>
              <w:rPr>
                <w:rFonts w:ascii="Arial" w:hAnsi="Arial"/>
                <w:b w:val="0"/>
              </w:rPr>
            </w:pPr>
            <w:r w:rsidRPr="00E9547F">
              <w:rPr>
                <w:rFonts w:ascii="Arial" w:hAnsi="Arial"/>
                <w:b w:val="0"/>
              </w:rPr>
              <w:t>für Tätigkeiten mit Gefahrstoffen</w:t>
            </w:r>
          </w:p>
          <w:p w14:paraId="542A6A64" w14:textId="77777777" w:rsidR="00693461" w:rsidRDefault="00693461">
            <w:pPr>
              <w:spacing w:line="160" w:lineRule="atLeast"/>
              <w:ind w:left="71"/>
              <w:rPr>
                <w:rFonts w:ascii="Times" w:hAnsi="Times"/>
                <w:spacing w:val="10"/>
                <w:sz w:val="12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247" w:type="dxa"/>
            <w:gridSpan w:val="2"/>
            <w:tcBorders>
              <w:top w:val="single" w:sz="48" w:space="0" w:color="FFCC00"/>
              <w:bottom w:val="single" w:sz="4" w:space="0" w:color="auto"/>
            </w:tcBorders>
            <w:shd w:val="clear" w:color="FF0000" w:fill="auto"/>
          </w:tcPr>
          <w:p w14:paraId="7A406BCC" w14:textId="77777777" w:rsidR="00693461" w:rsidRDefault="007F5308">
            <w:pPr>
              <w:spacing w:after="1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7D4DD6" wp14:editId="5AF839D9">
                  <wp:simplePos x="0" y="0"/>
                  <wp:positionH relativeFrom="column">
                    <wp:posOffset>1365885</wp:posOffset>
                  </wp:positionH>
                  <wp:positionV relativeFrom="paragraph">
                    <wp:posOffset>57785</wp:posOffset>
                  </wp:positionV>
                  <wp:extent cx="1803400" cy="914400"/>
                  <wp:effectExtent l="0" t="0" r="0" b="0"/>
                  <wp:wrapNone/>
                  <wp:docPr id="17" name="Bild 1" descr="K:\logos\Goethe-logo-neu\0-basisversion\logo-sw-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:\logos\Goethe-logo-neu\0-basisversion\logo-sw-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3461" w14:paraId="3DD2017B" w14:textId="77777777" w:rsidTr="007C4C84">
        <w:trPr>
          <w:gridAfter w:val="1"/>
          <w:wAfter w:w="6" w:type="dxa"/>
          <w:trHeight w:val="709"/>
        </w:trPr>
        <w:tc>
          <w:tcPr>
            <w:tcW w:w="9493" w:type="dxa"/>
            <w:gridSpan w:val="5"/>
            <w:tcBorders>
              <w:top w:val="single" w:sz="4" w:space="0" w:color="auto"/>
            </w:tcBorders>
            <w:shd w:val="clear" w:color="FF0000" w:fill="auto"/>
          </w:tcPr>
          <w:p w14:paraId="4E96E4FD" w14:textId="57E607A9" w:rsidR="00693461" w:rsidRDefault="00693461">
            <w:pPr>
              <w:pStyle w:val="berschrift4"/>
              <w:spacing w:before="120" w:line="36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 ____________________________________</w:t>
            </w:r>
          </w:p>
          <w:p w14:paraId="0DDBA191" w14:textId="0D06EFAE" w:rsidR="00693461" w:rsidRDefault="00693461" w:rsidP="00E9547F">
            <w:r>
              <w:rPr>
                <w:rFonts w:ascii="Arial" w:hAnsi="Arial"/>
              </w:rPr>
              <w:t>Bereichsverantwortliche</w:t>
            </w:r>
            <w:r w:rsidR="00142792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>:</w:t>
            </w:r>
            <w:r w:rsidR="00E9547F">
              <w:t xml:space="preserve">                                                                         </w:t>
            </w:r>
            <w:r w:rsidR="007C4C84">
              <w:t xml:space="preserve">  </w:t>
            </w:r>
            <w:r w:rsidR="00E9547F">
              <w:t xml:space="preserve">             </w:t>
            </w:r>
            <w:r w:rsidR="007C4C84">
              <w:t xml:space="preserve"> </w:t>
            </w:r>
            <w:r w:rsidR="00E9547F">
              <w:t xml:space="preserve"> </w:t>
            </w:r>
            <w:r w:rsidR="00E9547F" w:rsidRPr="00E9547F">
              <w:rPr>
                <w:rFonts w:ascii="Arial" w:hAnsi="Arial" w:cs="Arial"/>
              </w:rPr>
              <w:t xml:space="preserve">Datum: </w:t>
            </w:r>
          </w:p>
        </w:tc>
      </w:tr>
      <w:tr w:rsidR="00693461" w14:paraId="6D523CE9" w14:textId="77777777" w:rsidTr="007C4C84">
        <w:trPr>
          <w:gridAfter w:val="1"/>
          <w:wAfter w:w="6" w:type="dxa"/>
        </w:trPr>
        <w:tc>
          <w:tcPr>
            <w:tcW w:w="9493" w:type="dxa"/>
            <w:gridSpan w:val="5"/>
            <w:shd w:val="clear" w:color="FF0000" w:fill="FFCC00"/>
          </w:tcPr>
          <w:p w14:paraId="3C8FA24D" w14:textId="77777777" w:rsidR="00693461" w:rsidRDefault="00693461" w:rsidP="006554CA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693461" w14:paraId="65ECAEA5" w14:textId="77777777" w:rsidTr="007C4C84">
        <w:trPr>
          <w:gridAfter w:val="1"/>
          <w:wAfter w:w="6" w:type="dxa"/>
          <w:trHeight w:val="535"/>
        </w:trPr>
        <w:tc>
          <w:tcPr>
            <w:tcW w:w="9493" w:type="dxa"/>
            <w:gridSpan w:val="5"/>
            <w:shd w:val="clear" w:color="FF0000" w:fill="auto"/>
          </w:tcPr>
          <w:p w14:paraId="06F7A7CA" w14:textId="2F89A75F" w:rsidR="00693461" w:rsidRDefault="00693461" w:rsidP="00393ACB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  <w:caps/>
                <w:sz w:val="34"/>
              </w:rPr>
              <w:t>ACRYLAMID</w:t>
            </w:r>
            <w:r>
              <w:rPr>
                <w:rFonts w:ascii="Arial" w:hAnsi="Arial"/>
                <w:sz w:val="34"/>
              </w:rPr>
              <w:br/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 w:cs="Arial"/>
              </w:rPr>
              <w:t>Acrylsäureamid, 2-Propenamid</w:t>
            </w:r>
            <w:r w:rsidR="00393ACB">
              <w:rPr>
                <w:rFonts w:ascii="Arial" w:hAnsi="Arial"/>
              </w:rPr>
              <w:t xml:space="preserve">) </w:t>
            </w:r>
          </w:p>
        </w:tc>
      </w:tr>
      <w:tr w:rsidR="00693461" w14:paraId="265A30DE" w14:textId="77777777" w:rsidTr="007C4C84">
        <w:trPr>
          <w:gridAfter w:val="1"/>
          <w:wAfter w:w="6" w:type="dxa"/>
          <w:trHeight w:val="283"/>
        </w:trPr>
        <w:tc>
          <w:tcPr>
            <w:tcW w:w="9493" w:type="dxa"/>
            <w:gridSpan w:val="5"/>
            <w:shd w:val="clear" w:color="FF0000" w:fill="FFCC00"/>
          </w:tcPr>
          <w:p w14:paraId="43F4EDF9" w14:textId="77777777" w:rsidR="00693461" w:rsidRDefault="00693461" w:rsidP="006554CA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E9547F" w14:paraId="749EDEF0" w14:textId="77777777" w:rsidTr="007C4C84">
        <w:trPr>
          <w:cantSplit/>
          <w:trHeight w:val="2262"/>
        </w:trPr>
        <w:tc>
          <w:tcPr>
            <w:tcW w:w="1135" w:type="dxa"/>
            <w:shd w:val="clear" w:color="FF0000" w:fill="auto"/>
          </w:tcPr>
          <w:p w14:paraId="6D116C18" w14:textId="77777777" w:rsidR="00E9547F" w:rsidRDefault="007F5308">
            <w:pPr>
              <w:tabs>
                <w:tab w:val="center" w:pos="6096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721F99D" wp14:editId="4D71E89B">
                  <wp:extent cx="685800" cy="685800"/>
                  <wp:effectExtent l="0" t="0" r="0" b="0"/>
                  <wp:docPr id="640" name="Bild 640" descr="lp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lp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CBE71" w14:textId="77777777" w:rsidR="00E9547F" w:rsidRDefault="007F53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F563B8" wp14:editId="51FF426A">
                  <wp:extent cx="594360" cy="594360"/>
                  <wp:effectExtent l="0" t="0" r="0" b="0"/>
                  <wp:docPr id="641" name="Bild 641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2DA47" w14:textId="77777777" w:rsidR="00E9547F" w:rsidRDefault="00E9547F">
            <w:pPr>
              <w:pStyle w:val="berschrift5"/>
              <w:tabs>
                <w:tab w:val="clear" w:pos="6096"/>
              </w:tabs>
            </w:pPr>
            <w:r>
              <w:t>Gefahr</w:t>
            </w:r>
          </w:p>
        </w:tc>
        <w:tc>
          <w:tcPr>
            <w:tcW w:w="8364" w:type="dxa"/>
            <w:gridSpan w:val="5"/>
            <w:shd w:val="clear" w:color="FF0000" w:fill="auto"/>
          </w:tcPr>
          <w:p w14:paraId="120CBED8" w14:textId="77777777" w:rsidR="009444C2" w:rsidRPr="009444C2" w:rsidRDefault="009444C2">
            <w:pPr>
              <w:numPr>
                <w:ilvl w:val="0"/>
                <w:numId w:val="1"/>
              </w:numPr>
              <w:tabs>
                <w:tab w:val="left" w:pos="2268"/>
              </w:tabs>
              <w:ind w:right="567"/>
              <w:rPr>
                <w:rFonts w:ascii="Arial" w:hAnsi="Arial"/>
                <w:b/>
                <w:sz w:val="18"/>
                <w:szCs w:val="18"/>
              </w:rPr>
            </w:pPr>
            <w:r w:rsidRPr="009444C2">
              <w:rPr>
                <w:rFonts w:ascii="Arial" w:hAnsi="Arial" w:cs="Arial"/>
                <w:b/>
                <w:sz w:val="18"/>
                <w:szCs w:val="18"/>
              </w:rPr>
              <w:t>Giftig bei Verschlucken.</w:t>
            </w:r>
            <w:r>
              <w:rPr>
                <w:rFonts w:ascii="Arial" w:hAnsi="Arial" w:cs="Arial"/>
                <w:sz w:val="18"/>
                <w:szCs w:val="18"/>
              </w:rPr>
              <w:t xml:space="preserve"> (H301)</w:t>
            </w:r>
          </w:p>
          <w:p w14:paraId="0E02316C" w14:textId="77777777" w:rsidR="009444C2" w:rsidRPr="009444C2" w:rsidRDefault="009444C2">
            <w:pPr>
              <w:numPr>
                <w:ilvl w:val="0"/>
                <w:numId w:val="1"/>
              </w:numPr>
              <w:tabs>
                <w:tab w:val="left" w:pos="2268"/>
              </w:tabs>
              <w:ind w:right="567"/>
              <w:rPr>
                <w:rFonts w:ascii="Arial" w:hAnsi="Arial"/>
                <w:b/>
                <w:sz w:val="18"/>
                <w:szCs w:val="18"/>
              </w:rPr>
            </w:pPr>
            <w:r w:rsidRPr="009444C2">
              <w:rPr>
                <w:rFonts w:ascii="Arial" w:hAnsi="Arial" w:cs="Arial"/>
                <w:b/>
                <w:sz w:val="18"/>
                <w:szCs w:val="18"/>
              </w:rPr>
              <w:t>Gesundheitsschädlich bei Hautkontakt oder Einatmen.</w:t>
            </w:r>
            <w:r>
              <w:rPr>
                <w:rFonts w:ascii="Arial" w:hAnsi="Arial" w:cs="Arial"/>
                <w:sz w:val="18"/>
                <w:szCs w:val="18"/>
              </w:rPr>
              <w:t xml:space="preserve"> (H312 + H332)</w:t>
            </w:r>
          </w:p>
          <w:p w14:paraId="052EC49E" w14:textId="77777777" w:rsidR="009444C2" w:rsidRPr="009444C2" w:rsidRDefault="009444C2">
            <w:pPr>
              <w:numPr>
                <w:ilvl w:val="0"/>
                <w:numId w:val="1"/>
              </w:numPr>
              <w:tabs>
                <w:tab w:val="left" w:pos="2268"/>
              </w:tabs>
              <w:ind w:right="567"/>
              <w:rPr>
                <w:rFonts w:ascii="Arial" w:hAnsi="Arial"/>
                <w:b/>
                <w:sz w:val="18"/>
                <w:szCs w:val="18"/>
              </w:rPr>
            </w:pPr>
            <w:r w:rsidRPr="009444C2">
              <w:rPr>
                <w:rFonts w:ascii="Arial" w:hAnsi="Arial" w:cs="Arial"/>
                <w:b/>
                <w:sz w:val="18"/>
                <w:szCs w:val="18"/>
              </w:rPr>
              <w:t>Verursacht Hautreizungen.</w:t>
            </w:r>
            <w:r>
              <w:rPr>
                <w:rFonts w:ascii="Arial" w:hAnsi="Arial" w:cs="Arial"/>
                <w:sz w:val="18"/>
                <w:szCs w:val="18"/>
              </w:rPr>
              <w:t xml:space="preserve"> (H315)</w:t>
            </w:r>
          </w:p>
          <w:p w14:paraId="6E39A6B4" w14:textId="77777777" w:rsidR="009444C2" w:rsidRPr="009444C2" w:rsidRDefault="009444C2" w:rsidP="009444C2">
            <w:pPr>
              <w:numPr>
                <w:ilvl w:val="0"/>
                <w:numId w:val="1"/>
              </w:numPr>
              <w:tabs>
                <w:tab w:val="left" w:pos="2268"/>
              </w:tabs>
              <w:ind w:right="567"/>
              <w:rPr>
                <w:rFonts w:ascii="Arial" w:hAnsi="Arial"/>
                <w:b/>
                <w:sz w:val="18"/>
                <w:szCs w:val="18"/>
              </w:rPr>
            </w:pPr>
            <w:r w:rsidRPr="009444C2">
              <w:rPr>
                <w:rFonts w:ascii="Arial" w:hAnsi="Arial" w:cs="Arial"/>
                <w:b/>
                <w:sz w:val="18"/>
                <w:szCs w:val="18"/>
              </w:rPr>
              <w:t>Verursacht Augenreizung.</w:t>
            </w:r>
            <w:r>
              <w:rPr>
                <w:rFonts w:ascii="Arial" w:hAnsi="Arial" w:cs="Arial"/>
                <w:sz w:val="18"/>
                <w:szCs w:val="18"/>
              </w:rPr>
              <w:t xml:space="preserve"> (H319)</w:t>
            </w:r>
          </w:p>
          <w:p w14:paraId="34BD4845" w14:textId="77777777" w:rsidR="009444C2" w:rsidRPr="009444C2" w:rsidRDefault="009444C2" w:rsidP="009444C2">
            <w:pPr>
              <w:numPr>
                <w:ilvl w:val="0"/>
                <w:numId w:val="1"/>
              </w:numPr>
              <w:tabs>
                <w:tab w:val="left" w:pos="2268"/>
              </w:tabs>
              <w:ind w:right="567"/>
              <w:rPr>
                <w:rFonts w:ascii="Arial" w:hAnsi="Arial"/>
                <w:b/>
                <w:sz w:val="18"/>
                <w:szCs w:val="18"/>
              </w:rPr>
            </w:pPr>
            <w:r w:rsidRPr="009444C2">
              <w:rPr>
                <w:rFonts w:ascii="Arial" w:hAnsi="Arial" w:cs="Arial"/>
                <w:b/>
                <w:sz w:val="18"/>
                <w:szCs w:val="18"/>
              </w:rPr>
              <w:t>Kann allergische Hautreaktionen verursachen.</w:t>
            </w:r>
            <w:r>
              <w:rPr>
                <w:rFonts w:ascii="Arial" w:hAnsi="Arial" w:cs="Arial"/>
                <w:sz w:val="18"/>
                <w:szCs w:val="18"/>
              </w:rPr>
              <w:t xml:space="preserve"> (H317)</w:t>
            </w:r>
          </w:p>
          <w:p w14:paraId="5C8A42BA" w14:textId="77777777" w:rsidR="00E9547F" w:rsidRPr="009444C2" w:rsidRDefault="00E9547F" w:rsidP="009444C2">
            <w:pPr>
              <w:numPr>
                <w:ilvl w:val="0"/>
                <w:numId w:val="1"/>
              </w:numPr>
              <w:tabs>
                <w:tab w:val="left" w:pos="2268"/>
              </w:tabs>
              <w:ind w:right="567"/>
              <w:rPr>
                <w:rFonts w:ascii="Arial" w:hAnsi="Arial"/>
                <w:b/>
                <w:sz w:val="18"/>
                <w:szCs w:val="18"/>
              </w:rPr>
            </w:pPr>
            <w:r w:rsidRPr="009444C2">
              <w:rPr>
                <w:rFonts w:ascii="Arial" w:hAnsi="Arial" w:cs="Arial"/>
                <w:b/>
                <w:sz w:val="18"/>
                <w:szCs w:val="18"/>
              </w:rPr>
              <w:t xml:space="preserve">Kann </w:t>
            </w:r>
            <w:r w:rsidR="009444C2" w:rsidRPr="009444C2">
              <w:rPr>
                <w:rFonts w:ascii="Arial" w:hAnsi="Arial" w:cs="Arial"/>
                <w:b/>
                <w:sz w:val="18"/>
                <w:szCs w:val="18"/>
              </w:rPr>
              <w:t>genetische Defekte verursachen.</w:t>
            </w:r>
            <w:r w:rsidR="009444C2">
              <w:rPr>
                <w:rFonts w:ascii="Arial" w:hAnsi="Arial" w:cs="Arial"/>
                <w:sz w:val="18"/>
                <w:szCs w:val="18"/>
              </w:rPr>
              <w:t xml:space="preserve"> (H340)</w:t>
            </w:r>
          </w:p>
          <w:p w14:paraId="3F2EB43C" w14:textId="77777777" w:rsidR="009444C2" w:rsidRPr="009444C2" w:rsidRDefault="009444C2" w:rsidP="009444C2">
            <w:pPr>
              <w:numPr>
                <w:ilvl w:val="0"/>
                <w:numId w:val="1"/>
              </w:numPr>
              <w:tabs>
                <w:tab w:val="left" w:pos="2268"/>
              </w:tabs>
              <w:ind w:right="567"/>
              <w:rPr>
                <w:rFonts w:ascii="Arial" w:hAnsi="Arial"/>
                <w:b/>
                <w:sz w:val="18"/>
                <w:szCs w:val="18"/>
              </w:rPr>
            </w:pPr>
            <w:r w:rsidRPr="009444C2">
              <w:rPr>
                <w:rFonts w:ascii="Arial" w:hAnsi="Arial" w:cs="Arial"/>
                <w:b/>
                <w:sz w:val="18"/>
                <w:szCs w:val="18"/>
              </w:rPr>
              <w:t>Kann Krebs erzeugen.</w:t>
            </w:r>
            <w:r>
              <w:rPr>
                <w:rFonts w:ascii="Arial" w:hAnsi="Arial" w:cs="Arial"/>
                <w:sz w:val="18"/>
                <w:szCs w:val="18"/>
              </w:rPr>
              <w:t xml:space="preserve"> (H350)</w:t>
            </w:r>
          </w:p>
          <w:p w14:paraId="7DC53364" w14:textId="77777777" w:rsidR="009444C2" w:rsidRPr="009444C2" w:rsidRDefault="009444C2" w:rsidP="009444C2">
            <w:pPr>
              <w:numPr>
                <w:ilvl w:val="0"/>
                <w:numId w:val="1"/>
              </w:numPr>
              <w:tabs>
                <w:tab w:val="left" w:pos="2268"/>
              </w:tabs>
              <w:ind w:right="567"/>
              <w:rPr>
                <w:rFonts w:ascii="Arial" w:hAnsi="Arial"/>
                <w:b/>
                <w:sz w:val="18"/>
                <w:szCs w:val="18"/>
              </w:rPr>
            </w:pPr>
            <w:r w:rsidRPr="009444C2">
              <w:rPr>
                <w:rFonts w:ascii="Arial" w:hAnsi="Arial" w:cs="Arial"/>
                <w:b/>
                <w:sz w:val="18"/>
                <w:szCs w:val="18"/>
              </w:rPr>
              <w:t>Kann vermutlich die Fruchtbarkeit beeinträchtigen.</w:t>
            </w:r>
            <w:r>
              <w:rPr>
                <w:rFonts w:ascii="Arial" w:hAnsi="Arial" w:cs="Arial"/>
                <w:sz w:val="18"/>
                <w:szCs w:val="18"/>
              </w:rPr>
              <w:t xml:space="preserve"> (H361f)</w:t>
            </w:r>
          </w:p>
          <w:p w14:paraId="11517C1E" w14:textId="77777777" w:rsidR="009444C2" w:rsidRDefault="009444C2" w:rsidP="009444C2">
            <w:pPr>
              <w:numPr>
                <w:ilvl w:val="0"/>
                <w:numId w:val="1"/>
              </w:numPr>
              <w:tabs>
                <w:tab w:val="left" w:pos="2268"/>
              </w:tabs>
              <w:ind w:right="567"/>
              <w:rPr>
                <w:rFonts w:ascii="Arial" w:hAnsi="Arial"/>
                <w:b/>
                <w:sz w:val="18"/>
                <w:szCs w:val="18"/>
              </w:rPr>
            </w:pPr>
            <w:r w:rsidRPr="009444C2">
              <w:rPr>
                <w:rFonts w:ascii="Arial" w:hAnsi="Arial" w:cs="Arial"/>
                <w:b/>
                <w:sz w:val="18"/>
                <w:szCs w:val="18"/>
              </w:rPr>
              <w:t xml:space="preserve">Schädigt die Organe bei längerer oder wiederholter Exposition. </w:t>
            </w:r>
            <w:r>
              <w:rPr>
                <w:rFonts w:ascii="Arial" w:hAnsi="Arial" w:cs="Arial"/>
                <w:sz w:val="18"/>
                <w:szCs w:val="18"/>
              </w:rPr>
              <w:t>(H372)</w:t>
            </w:r>
          </w:p>
          <w:p w14:paraId="7E1336E1" w14:textId="77777777" w:rsidR="009444C2" w:rsidRPr="006554CA" w:rsidRDefault="009444C2" w:rsidP="006554CA">
            <w:pPr>
              <w:numPr>
                <w:ilvl w:val="0"/>
                <w:numId w:val="1"/>
              </w:numPr>
              <w:tabs>
                <w:tab w:val="left" w:pos="2268"/>
              </w:tabs>
              <w:ind w:right="567"/>
              <w:rPr>
                <w:rFonts w:ascii="Arial" w:hAnsi="Arial"/>
                <w:b/>
                <w:sz w:val="18"/>
                <w:szCs w:val="18"/>
              </w:rPr>
            </w:pPr>
            <w:r w:rsidRPr="009444C2">
              <w:rPr>
                <w:rFonts w:ascii="Arial" w:hAnsi="Arial" w:cs="Arial"/>
                <w:sz w:val="18"/>
                <w:szCs w:val="18"/>
              </w:rPr>
              <w:t>Dämpfe sind schwerer als Luft.</w:t>
            </w:r>
            <w:r w:rsidR="006554C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6554CA">
              <w:rPr>
                <w:rFonts w:ascii="Arial" w:hAnsi="Arial"/>
                <w:sz w:val="18"/>
                <w:szCs w:val="18"/>
              </w:rPr>
              <w:t>Bildung explosionsfähiger Staub-Luft-Gemische ist möglich.</w:t>
            </w:r>
          </w:p>
          <w:p w14:paraId="422D477B" w14:textId="77777777" w:rsidR="009444C2" w:rsidRPr="009444C2" w:rsidRDefault="009444C2" w:rsidP="009444C2">
            <w:pPr>
              <w:numPr>
                <w:ilvl w:val="0"/>
                <w:numId w:val="1"/>
              </w:numPr>
              <w:tabs>
                <w:tab w:val="left" w:pos="2268"/>
              </w:tabs>
              <w:ind w:right="56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Zersetzt sich beim Erhitzen in gefährliche Gase (z.B. Kohlenmonoxid, Stickoxide, Ammoniak, Wasserstoff).</w:t>
            </w:r>
          </w:p>
          <w:p w14:paraId="5E1C0955" w14:textId="77777777" w:rsidR="009444C2" w:rsidRPr="009444C2" w:rsidRDefault="009444C2" w:rsidP="009444C2">
            <w:pPr>
              <w:numPr>
                <w:ilvl w:val="0"/>
                <w:numId w:val="1"/>
              </w:numPr>
              <w:tabs>
                <w:tab w:val="left" w:pos="2268"/>
              </w:tabs>
              <w:ind w:right="56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Wassergefährdungsklasse (WGK): 3 (stark wassergefährdend)</w:t>
            </w:r>
          </w:p>
        </w:tc>
      </w:tr>
      <w:tr w:rsidR="00693461" w14:paraId="3AE1B1B7" w14:textId="77777777" w:rsidTr="007C4C84">
        <w:trPr>
          <w:gridAfter w:val="1"/>
          <w:wAfter w:w="6" w:type="dxa"/>
        </w:trPr>
        <w:tc>
          <w:tcPr>
            <w:tcW w:w="9493" w:type="dxa"/>
            <w:gridSpan w:val="5"/>
            <w:shd w:val="clear" w:color="FF0000" w:fill="FFCC00"/>
            <w:vAlign w:val="center"/>
          </w:tcPr>
          <w:p w14:paraId="0DDB8DF5" w14:textId="77777777" w:rsidR="00693461" w:rsidRDefault="00693461" w:rsidP="006554CA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E9547F" w14:paraId="4FDED890" w14:textId="77777777" w:rsidTr="007C4C84">
        <w:trPr>
          <w:trHeight w:val="2380"/>
        </w:trPr>
        <w:tc>
          <w:tcPr>
            <w:tcW w:w="1135" w:type="dxa"/>
            <w:shd w:val="clear" w:color="FF0000" w:fill="auto"/>
            <w:vAlign w:val="center"/>
          </w:tcPr>
          <w:p w14:paraId="5EB74EAC" w14:textId="347E7380" w:rsidR="003A63AC" w:rsidRPr="00E9547F" w:rsidRDefault="001562FA" w:rsidP="006554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21D508" wp14:editId="16F68474">
                  <wp:extent cx="480060" cy="480060"/>
                  <wp:effectExtent l="0" t="0" r="0" b="0"/>
                  <wp:docPr id="271" name="Bild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F90A75" wp14:editId="6E13217D">
                  <wp:extent cx="480060" cy="480060"/>
                  <wp:effectExtent l="0" t="0" r="0" b="0"/>
                  <wp:docPr id="270" name="Bild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gridSpan w:val="5"/>
            <w:shd w:val="clear" w:color="FF0000" w:fill="auto"/>
          </w:tcPr>
          <w:p w14:paraId="1B93FB19" w14:textId="56C09956" w:rsidR="00305AF0" w:rsidRPr="00305AF0" w:rsidRDefault="00305AF0" w:rsidP="00305AF0">
            <w:pPr>
              <w:pStyle w:val="Textkrper2"/>
              <w:numPr>
                <w:ilvl w:val="0"/>
                <w:numId w:val="15"/>
              </w:numPr>
              <w:spacing w:before="0"/>
              <w:rPr>
                <w:b/>
                <w:sz w:val="18"/>
                <w:szCs w:val="18"/>
              </w:rPr>
            </w:pPr>
            <w:r w:rsidRPr="00305AF0">
              <w:rPr>
                <w:b/>
                <w:sz w:val="18"/>
                <w:szCs w:val="18"/>
              </w:rPr>
              <w:t>Einatmen von Staub</w:t>
            </w:r>
            <w:r w:rsidR="00E54606">
              <w:rPr>
                <w:b/>
                <w:sz w:val="18"/>
                <w:szCs w:val="18"/>
              </w:rPr>
              <w:t xml:space="preserve"> und Dämpfen</w:t>
            </w:r>
            <w:r w:rsidRPr="00305AF0">
              <w:rPr>
                <w:b/>
                <w:sz w:val="18"/>
                <w:szCs w:val="18"/>
              </w:rPr>
              <w:t xml:space="preserve"> vermeiden. </w:t>
            </w:r>
          </w:p>
          <w:p w14:paraId="71C2BF8C" w14:textId="7672F302" w:rsidR="00453916" w:rsidRPr="00E54606" w:rsidRDefault="00453916" w:rsidP="00305AF0">
            <w:pPr>
              <w:pStyle w:val="Textkrper2"/>
              <w:numPr>
                <w:ilvl w:val="0"/>
                <w:numId w:val="15"/>
              </w:numPr>
              <w:spacing w:before="0"/>
              <w:rPr>
                <w:b/>
                <w:sz w:val="18"/>
                <w:szCs w:val="18"/>
              </w:rPr>
            </w:pPr>
            <w:r w:rsidRPr="00E54606">
              <w:rPr>
                <w:b/>
                <w:sz w:val="18"/>
              </w:rPr>
              <w:t>Nur im Abzug arbeiten. Frontschieber geschlossen halten.</w:t>
            </w:r>
          </w:p>
          <w:p w14:paraId="1D580FAF" w14:textId="77777777" w:rsidR="00E54606" w:rsidRPr="00453916" w:rsidRDefault="00E54606" w:rsidP="00E54606">
            <w:pPr>
              <w:pStyle w:val="Textkrper2"/>
              <w:numPr>
                <w:ilvl w:val="0"/>
                <w:numId w:val="15"/>
              </w:numPr>
              <w:spacing w:before="0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Nicht essen, trinken oder schnupfen.</w:t>
            </w:r>
          </w:p>
          <w:p w14:paraId="32E18552" w14:textId="6CC1A9D8" w:rsidR="00EA3692" w:rsidRPr="00305AF0" w:rsidRDefault="002E344D" w:rsidP="002E344D">
            <w:pPr>
              <w:pStyle w:val="Textkrper2"/>
              <w:numPr>
                <w:ilvl w:val="0"/>
                <w:numId w:val="15"/>
              </w:numPr>
              <w:spacing w:before="0"/>
              <w:rPr>
                <w:b/>
                <w:sz w:val="18"/>
                <w:szCs w:val="18"/>
              </w:rPr>
            </w:pPr>
            <w:r w:rsidRPr="002E344D">
              <w:rPr>
                <w:sz w:val="18"/>
              </w:rPr>
              <w:t>Unter Verschluss</w:t>
            </w:r>
            <w:r w:rsidR="00E54606">
              <w:rPr>
                <w:sz w:val="18"/>
              </w:rPr>
              <w:t>,</w:t>
            </w:r>
            <w:r w:rsidRPr="002E344D">
              <w:rPr>
                <w:sz w:val="18"/>
              </w:rPr>
              <w:t xml:space="preserve"> nur für fachkundige und zuverlässige Personen zugänglich</w:t>
            </w:r>
            <w:r w:rsidR="00E54606">
              <w:rPr>
                <w:sz w:val="18"/>
              </w:rPr>
              <w:t>,</w:t>
            </w:r>
            <w:r w:rsidRPr="002E344D">
              <w:rPr>
                <w:sz w:val="18"/>
              </w:rPr>
              <w:t xml:space="preserve"> aufbewahren.</w:t>
            </w:r>
            <w:r>
              <w:rPr>
                <w:sz w:val="18"/>
              </w:rPr>
              <w:t xml:space="preserve"> </w:t>
            </w:r>
            <w:r w:rsidR="00EA3692">
              <w:rPr>
                <w:sz w:val="18"/>
              </w:rPr>
              <w:t>Arbeitsplätze/-bereiche von anderen Arbeitsbereichen räumlich trennen und kennzeichnen.</w:t>
            </w:r>
          </w:p>
          <w:p w14:paraId="6A63D985" w14:textId="1FD356F1" w:rsidR="00EA3692" w:rsidRPr="00EA3692" w:rsidRDefault="00EA3692" w:rsidP="00305AF0">
            <w:pPr>
              <w:pStyle w:val="Textkrper2"/>
              <w:numPr>
                <w:ilvl w:val="0"/>
                <w:numId w:val="15"/>
              </w:numPr>
              <w:spacing w:before="0"/>
              <w:rPr>
                <w:sz w:val="18"/>
                <w:szCs w:val="18"/>
              </w:rPr>
            </w:pPr>
            <w:r w:rsidRPr="00EA3692">
              <w:rPr>
                <w:b/>
                <w:sz w:val="18"/>
                <w:szCs w:val="18"/>
              </w:rPr>
              <w:t>Schutzkleidung tragen:</w:t>
            </w:r>
            <w:r>
              <w:rPr>
                <w:sz w:val="18"/>
                <w:szCs w:val="18"/>
              </w:rPr>
              <w:t xml:space="preserve"> Laborkittel.</w:t>
            </w:r>
          </w:p>
          <w:p w14:paraId="0A053F8C" w14:textId="003E2025" w:rsidR="002834D1" w:rsidRDefault="002834D1" w:rsidP="00305AF0">
            <w:pPr>
              <w:pStyle w:val="Textkrper2"/>
              <w:numPr>
                <w:ilvl w:val="0"/>
                <w:numId w:val="15"/>
              </w:numPr>
              <w:spacing w:before="0"/>
              <w:rPr>
                <w:sz w:val="18"/>
                <w:szCs w:val="18"/>
              </w:rPr>
            </w:pPr>
            <w:r w:rsidRPr="002834D1">
              <w:rPr>
                <w:b/>
                <w:sz w:val="18"/>
                <w:szCs w:val="18"/>
              </w:rPr>
              <w:t>Augenschutz</w:t>
            </w:r>
            <w:r>
              <w:rPr>
                <w:b/>
                <w:sz w:val="18"/>
                <w:szCs w:val="18"/>
              </w:rPr>
              <w:t xml:space="preserve"> benutzen</w:t>
            </w:r>
            <w:r w:rsidRPr="002834D1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Gestellbrille</w:t>
            </w:r>
            <w:proofErr w:type="spellEnd"/>
            <w:r>
              <w:rPr>
                <w:sz w:val="18"/>
                <w:szCs w:val="18"/>
              </w:rPr>
              <w:t xml:space="preserve"> mit Seitenschutz. </w:t>
            </w:r>
          </w:p>
          <w:p w14:paraId="6A2C3361" w14:textId="422F60CF" w:rsidR="002834D1" w:rsidRDefault="002834D1" w:rsidP="00305AF0">
            <w:pPr>
              <w:pStyle w:val="Textkrper2"/>
              <w:numPr>
                <w:ilvl w:val="0"/>
                <w:numId w:val="15"/>
              </w:numPr>
              <w:spacing w:befor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Schutzhandschuhe</w:t>
            </w:r>
            <w:r w:rsidR="002E344D">
              <w:rPr>
                <w:b/>
                <w:sz w:val="18"/>
                <w:szCs w:val="18"/>
              </w:rPr>
              <w:t xml:space="preserve"> benutzen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453916" w:rsidRPr="00453916">
              <w:rPr>
                <w:sz w:val="18"/>
                <w:szCs w:val="18"/>
              </w:rPr>
              <w:t>Polychloropen</w:t>
            </w:r>
            <w:r w:rsidR="00453916">
              <w:rPr>
                <w:sz w:val="18"/>
                <w:szCs w:val="18"/>
              </w:rPr>
              <w:t xml:space="preserve"> (CR; 0,5 mm), </w:t>
            </w:r>
            <w:proofErr w:type="spellStart"/>
            <w:r w:rsidR="00453916">
              <w:rPr>
                <w:sz w:val="18"/>
                <w:szCs w:val="18"/>
              </w:rPr>
              <w:t>Nitrilkautschuk</w:t>
            </w:r>
            <w:proofErr w:type="spellEnd"/>
            <w:r w:rsidR="00453916">
              <w:rPr>
                <w:sz w:val="18"/>
                <w:szCs w:val="18"/>
              </w:rPr>
              <w:t xml:space="preserve"> (NBR; 0,4 mm), Polyvinylchlorid (PVC; 0,5 mm), Butylkautschuk (Butyl; 0,5 mm), Fluorkautschuk (FKM; 0,7 mm).</w:t>
            </w:r>
          </w:p>
          <w:p w14:paraId="3B9D7896" w14:textId="56C58711" w:rsidR="00453916" w:rsidRDefault="00453916" w:rsidP="00305AF0">
            <w:pPr>
              <w:pStyle w:val="Textkrper2"/>
              <w:numPr>
                <w:ilvl w:val="0"/>
                <w:numId w:val="15"/>
              </w:numPr>
              <w:spacing w:before="0"/>
              <w:rPr>
                <w:sz w:val="18"/>
                <w:szCs w:val="18"/>
              </w:rPr>
            </w:pPr>
            <w:r w:rsidRPr="00453916">
              <w:rPr>
                <w:sz w:val="18"/>
                <w:szCs w:val="18"/>
              </w:rPr>
              <w:t>Hautschutzplan beachten.</w:t>
            </w:r>
          </w:p>
          <w:p w14:paraId="60EBC484" w14:textId="5834C8A7" w:rsidR="00E9547F" w:rsidRPr="00E54606" w:rsidRDefault="00393ACB" w:rsidP="00E54606">
            <w:pPr>
              <w:pStyle w:val="Textkrper2"/>
              <w:numPr>
                <w:ilvl w:val="0"/>
                <w:numId w:val="15"/>
              </w:num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Lagerung an einem kühlen, gut gelüfteten Ort.</w:t>
            </w:r>
          </w:p>
        </w:tc>
      </w:tr>
      <w:tr w:rsidR="006554CA" w14:paraId="79439636" w14:textId="77777777" w:rsidTr="007C4C84">
        <w:trPr>
          <w:trHeight w:val="20"/>
        </w:trPr>
        <w:tc>
          <w:tcPr>
            <w:tcW w:w="9499" w:type="dxa"/>
            <w:gridSpan w:val="6"/>
            <w:shd w:val="clear" w:color="FF0000" w:fill="FFCC00"/>
          </w:tcPr>
          <w:p w14:paraId="3326F9A2" w14:textId="77777777" w:rsidR="006554CA" w:rsidRDefault="006554CA" w:rsidP="006554CA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E9547F" w14:paraId="456D8159" w14:textId="77777777" w:rsidTr="007C4C84">
        <w:trPr>
          <w:trHeight w:val="900"/>
        </w:trPr>
        <w:tc>
          <w:tcPr>
            <w:tcW w:w="9499" w:type="dxa"/>
            <w:gridSpan w:val="6"/>
            <w:shd w:val="clear" w:color="FF0000" w:fill="auto"/>
          </w:tcPr>
          <w:p w14:paraId="2B5D0578" w14:textId="5E259796" w:rsidR="002D6D89" w:rsidRDefault="002D6D89" w:rsidP="002D6D8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Gefahrenbereich räumen und absperren, Vorgesetzte</w:t>
            </w:r>
            <w:r w:rsidR="00142792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14:paraId="55367071" w14:textId="3CA11119" w:rsidR="002D6D89" w:rsidRDefault="002D6D89" w:rsidP="002D6D8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2E344D" w:rsidRPr="002E6B1D">
              <w:rPr>
                <w:b/>
                <w:sz w:val="18"/>
              </w:rPr>
              <w:t>A</w:t>
            </w:r>
            <w:r w:rsidR="002E6B1D">
              <w:rPr>
                <w:b/>
                <w:sz w:val="18"/>
              </w:rPr>
              <w:t>usgelaufenes/verschüttetes</w:t>
            </w:r>
            <w:r w:rsidRPr="002D6D89">
              <w:rPr>
                <w:b/>
                <w:sz w:val="18"/>
              </w:rPr>
              <w:t xml:space="preserve"> Produkt</w:t>
            </w:r>
            <w:r w:rsidR="002E6B1D">
              <w:rPr>
                <w:b/>
                <w:sz w:val="18"/>
              </w:rPr>
              <w:t>:</w:t>
            </w:r>
            <w:r w:rsidRPr="002D6D89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Schutzbrille, Handschuhe sowie bei größeren Mengen Atemschutz tragen. Geeigneter Atemschutz: Kombinationsfilter A-P (braun/weiß). Unter Staubvermeidung aufnehmen und entsorgen.</w:t>
            </w:r>
          </w:p>
          <w:p w14:paraId="3C9DD317" w14:textId="6A6BD464" w:rsidR="00E9547F" w:rsidRDefault="002D6D89" w:rsidP="007C4C84">
            <w:pPr>
              <w:pStyle w:val="TextBlockLeft"/>
              <w:ind w:left="160" w:hanging="160"/>
              <w:rPr>
                <w:sz w:val="18"/>
                <w:szCs w:val="18"/>
              </w:rPr>
            </w:pPr>
            <w:r w:rsidRPr="002D6D89"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 Im </w:t>
            </w:r>
            <w:r w:rsidR="00E9547F" w:rsidRPr="00E9547F">
              <w:rPr>
                <w:b/>
                <w:sz w:val="18"/>
                <w:szCs w:val="18"/>
              </w:rPr>
              <w:t>Brand</w:t>
            </w:r>
            <w:r>
              <w:rPr>
                <w:b/>
                <w:sz w:val="18"/>
                <w:szCs w:val="18"/>
              </w:rPr>
              <w:t>fall</w:t>
            </w:r>
            <w:r w:rsidR="00E9547F" w:rsidRPr="00E9547F">
              <w:rPr>
                <w:b/>
                <w:sz w:val="18"/>
                <w:szCs w:val="18"/>
              </w:rPr>
              <w:t>:</w:t>
            </w:r>
            <w:r w:rsidR="00D241E9">
              <w:rPr>
                <w:b/>
                <w:sz w:val="18"/>
                <w:szCs w:val="18"/>
              </w:rPr>
              <w:t xml:space="preserve"> </w:t>
            </w:r>
            <w:r w:rsidRPr="00220716">
              <w:rPr>
                <w:sz w:val="18"/>
              </w:rPr>
              <w:t>Löschmaßnahmen auf die Umgebung abstimmen</w:t>
            </w:r>
            <w:r>
              <w:rPr>
                <w:sz w:val="18"/>
              </w:rPr>
              <w:t xml:space="preserve">. </w:t>
            </w:r>
            <w:r w:rsidR="00E9547F" w:rsidRPr="00E9547F">
              <w:rPr>
                <w:sz w:val="18"/>
                <w:szCs w:val="18"/>
              </w:rPr>
              <w:t xml:space="preserve">Löschmittel: </w:t>
            </w:r>
            <w:r>
              <w:rPr>
                <w:sz w:val="18"/>
                <w:szCs w:val="18"/>
              </w:rPr>
              <w:t>Schaum, Löschpulver, K</w:t>
            </w:r>
            <w:r w:rsidR="002E6B1D">
              <w:rPr>
                <w:sz w:val="18"/>
                <w:szCs w:val="18"/>
              </w:rPr>
              <w:t>ohl</w:t>
            </w:r>
            <w:r w:rsidR="005158F1">
              <w:rPr>
                <w:sz w:val="18"/>
                <w:szCs w:val="18"/>
              </w:rPr>
              <w:t>endioxid oder Wassernebel. NICHT</w:t>
            </w:r>
            <w:r w:rsidR="002E6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Wasser im Vollstrahl! Rückzündungsgefahr bei Anwendung von Kohlendioxid. Entstehung gefährlicher Gase/Dämpfe (z.B. Kohlenmonoxid, Stickoxide) möglich. </w:t>
            </w:r>
          </w:p>
          <w:p w14:paraId="1964A729" w14:textId="75F7792F" w:rsidR="007C4C84" w:rsidRPr="002D6D89" w:rsidRDefault="007C4C84" w:rsidP="007C4C84">
            <w:pPr>
              <w:pStyle w:val="TextBlockLeft"/>
              <w:ind w:left="160" w:hanging="160"/>
            </w:pPr>
            <w:r>
              <w:rPr>
                <w:sz w:val="18"/>
                <w:szCs w:val="18"/>
              </w:rPr>
              <w:t>-  Eindringen in Boden, Gewässer und Kanalisation muss verhindert werden.</w:t>
            </w:r>
          </w:p>
        </w:tc>
      </w:tr>
      <w:tr w:rsidR="00693461" w14:paraId="22338EFC" w14:textId="77777777" w:rsidTr="007C4C84">
        <w:trPr>
          <w:trHeight w:val="374"/>
        </w:trPr>
        <w:tc>
          <w:tcPr>
            <w:tcW w:w="6578" w:type="dxa"/>
            <w:gridSpan w:val="4"/>
            <w:shd w:val="clear" w:color="FF0000" w:fill="FFCC00"/>
          </w:tcPr>
          <w:p w14:paraId="150808AE" w14:textId="77777777" w:rsidR="00693461" w:rsidRDefault="00693461" w:rsidP="006554CA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21" w:type="dxa"/>
            <w:gridSpan w:val="2"/>
            <w:shd w:val="clear" w:color="FF0000" w:fill="FFFF00"/>
          </w:tcPr>
          <w:p w14:paraId="7041AA6A" w14:textId="77777777" w:rsidR="00693461" w:rsidRDefault="00693461" w:rsidP="006554CA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693461" w14:paraId="6E249421" w14:textId="77777777" w:rsidTr="007C4C84">
        <w:trPr>
          <w:trHeight w:val="1167"/>
        </w:trPr>
        <w:tc>
          <w:tcPr>
            <w:tcW w:w="1323" w:type="dxa"/>
            <w:gridSpan w:val="2"/>
            <w:shd w:val="clear" w:color="FF0000" w:fill="auto"/>
          </w:tcPr>
          <w:p w14:paraId="2F01115F" w14:textId="77777777" w:rsidR="00693461" w:rsidRDefault="00D241E9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 w14:anchorId="4F947A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8.2pt" o:ole="">
                  <v:imagedata r:id="rId13" o:title=""/>
                </v:shape>
                <o:OLEObject Type="Embed" ProgID="PBrush" ShapeID="_x0000_i1025" DrawAspect="Content" ObjectID="_1768054033" r:id="rId14"/>
              </w:object>
            </w:r>
          </w:p>
        </w:tc>
        <w:tc>
          <w:tcPr>
            <w:tcW w:w="8176" w:type="dxa"/>
            <w:gridSpan w:val="4"/>
            <w:shd w:val="clear" w:color="FF0000" w:fill="auto"/>
          </w:tcPr>
          <w:p w14:paraId="1B8FD2AB" w14:textId="4F62B91F" w:rsidR="002D6D89" w:rsidRPr="00493144" w:rsidRDefault="002D6D89" w:rsidP="002D6D89">
            <w:pPr>
              <w:pStyle w:val="TextBlockLeft"/>
            </w:pPr>
            <w:r>
              <w:rPr>
                <w:bCs/>
                <w:sz w:val="18"/>
              </w:rPr>
              <w:t>Selbstschutz beachten.</w:t>
            </w:r>
            <w:r w:rsidRPr="00493144">
              <w:rPr>
                <w:bCs/>
                <w:sz w:val="18"/>
              </w:rPr>
              <w:t xml:space="preserve"> Vorgesetz</w:t>
            </w:r>
            <w:r w:rsidR="00664380">
              <w:rPr>
                <w:bCs/>
                <w:sz w:val="18"/>
              </w:rPr>
              <w:t>t</w:t>
            </w:r>
            <w:bookmarkStart w:id="0" w:name="_GoBack"/>
            <w:bookmarkEnd w:id="0"/>
            <w:r w:rsidRPr="00493144">
              <w:rPr>
                <w:bCs/>
                <w:sz w:val="18"/>
              </w:rPr>
              <w:t>e</w:t>
            </w:r>
            <w:r w:rsidR="00E54606">
              <w:rPr>
                <w:bCs/>
                <w:sz w:val="18"/>
              </w:rPr>
              <w:t>*</w:t>
            </w:r>
            <w:r w:rsidRPr="00493144">
              <w:rPr>
                <w:bCs/>
                <w:sz w:val="18"/>
              </w:rPr>
              <w:t>n informieren.</w:t>
            </w:r>
          </w:p>
          <w:p w14:paraId="0909B9C1" w14:textId="1AF06F99" w:rsidR="007C4C84" w:rsidRDefault="007C4C84" w:rsidP="007C4C84">
            <w:pPr>
              <w:pStyle w:val="Blocktext"/>
              <w:spacing w:before="0"/>
              <w:ind w:left="0"/>
              <w:rPr>
                <w:sz w:val="18"/>
                <w:szCs w:val="18"/>
              </w:rPr>
            </w:pPr>
            <w:r w:rsidRPr="007C4C84">
              <w:rPr>
                <w:b/>
                <w:sz w:val="18"/>
                <w:szCs w:val="18"/>
              </w:rPr>
              <w:t>Nach Augenkontakt:</w:t>
            </w:r>
            <w:r>
              <w:rPr>
                <w:sz w:val="18"/>
                <w:szCs w:val="18"/>
              </w:rPr>
              <w:t xml:space="preserve"> </w:t>
            </w:r>
            <w:r w:rsidRPr="00E9547F">
              <w:rPr>
                <w:sz w:val="18"/>
                <w:szCs w:val="18"/>
              </w:rPr>
              <w:t xml:space="preserve">Bei geöffnetem </w:t>
            </w:r>
            <w:proofErr w:type="spellStart"/>
            <w:r w:rsidRPr="00E9547F">
              <w:rPr>
                <w:sz w:val="18"/>
                <w:szCs w:val="18"/>
              </w:rPr>
              <w:t>Lidspalt</w:t>
            </w:r>
            <w:proofErr w:type="spellEnd"/>
            <w:r w:rsidRPr="00E9547F">
              <w:rPr>
                <w:sz w:val="18"/>
                <w:szCs w:val="18"/>
              </w:rPr>
              <w:t xml:space="preserve"> mindestens 10 Minuten unter fließendem kalten Wasser spülen</w:t>
            </w:r>
            <w:r>
              <w:rPr>
                <w:sz w:val="18"/>
                <w:szCs w:val="18"/>
              </w:rPr>
              <w:t xml:space="preserve"> und </w:t>
            </w:r>
            <w:r w:rsidRPr="00E9547F">
              <w:rPr>
                <w:sz w:val="18"/>
                <w:szCs w:val="18"/>
              </w:rPr>
              <w:t>Augenarzt</w:t>
            </w:r>
            <w:r w:rsidR="00E54606">
              <w:rPr>
                <w:sz w:val="18"/>
                <w:szCs w:val="18"/>
              </w:rPr>
              <w:t>/Augenärztin</w:t>
            </w:r>
            <w:r w:rsidRPr="00E954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aufsuchen</w:t>
            </w:r>
            <w:r w:rsidRPr="00E9547F">
              <w:rPr>
                <w:sz w:val="18"/>
                <w:szCs w:val="18"/>
              </w:rPr>
              <w:t>.</w:t>
            </w:r>
          </w:p>
          <w:p w14:paraId="57042959" w14:textId="21CE3A9A" w:rsidR="00693461" w:rsidRPr="00E9547F" w:rsidRDefault="00693461" w:rsidP="00393ACB">
            <w:pPr>
              <w:pStyle w:val="Blocktext"/>
              <w:spacing w:before="0"/>
              <w:ind w:left="0"/>
              <w:rPr>
                <w:sz w:val="18"/>
                <w:szCs w:val="18"/>
              </w:rPr>
            </w:pPr>
            <w:r w:rsidRPr="007C4C84">
              <w:rPr>
                <w:b/>
                <w:sz w:val="18"/>
                <w:szCs w:val="18"/>
              </w:rPr>
              <w:t>Nach Hautkontakt:</w:t>
            </w:r>
            <w:r w:rsidRPr="00E9547F">
              <w:rPr>
                <w:sz w:val="18"/>
                <w:szCs w:val="18"/>
              </w:rPr>
              <w:t xml:space="preserve"> </w:t>
            </w:r>
            <w:r w:rsidR="007C4C84">
              <w:rPr>
                <w:sz w:val="18"/>
                <w:szCs w:val="18"/>
              </w:rPr>
              <w:t>Verunreinigte Kleidung ausziehen und m</w:t>
            </w:r>
            <w:r w:rsidRPr="00E9547F">
              <w:rPr>
                <w:sz w:val="18"/>
                <w:szCs w:val="18"/>
              </w:rPr>
              <w:t xml:space="preserve">it </w:t>
            </w:r>
            <w:r w:rsidR="007C4C84">
              <w:rPr>
                <w:sz w:val="18"/>
                <w:szCs w:val="18"/>
              </w:rPr>
              <w:t>viel</w:t>
            </w:r>
            <w:r w:rsidRPr="00E9547F">
              <w:rPr>
                <w:sz w:val="18"/>
                <w:szCs w:val="18"/>
              </w:rPr>
              <w:t xml:space="preserve"> Wasser </w:t>
            </w:r>
            <w:r w:rsidR="007C4C84">
              <w:rPr>
                <w:sz w:val="18"/>
                <w:szCs w:val="18"/>
              </w:rPr>
              <w:t>spülen</w:t>
            </w:r>
            <w:r w:rsidRPr="00E9547F">
              <w:rPr>
                <w:sz w:val="18"/>
                <w:szCs w:val="18"/>
              </w:rPr>
              <w:t xml:space="preserve">. </w:t>
            </w:r>
          </w:p>
          <w:p w14:paraId="3CC09FDE" w14:textId="701707B1" w:rsidR="00393ACB" w:rsidRDefault="00FE4785" w:rsidP="00393ACB">
            <w:pPr>
              <w:pStyle w:val="Blocktext"/>
              <w:spacing w:before="0"/>
              <w:ind w:left="0"/>
              <w:rPr>
                <w:sz w:val="18"/>
                <w:szCs w:val="18"/>
              </w:rPr>
            </w:pPr>
            <w:r w:rsidRPr="007C4C84">
              <w:rPr>
                <w:b/>
                <w:sz w:val="18"/>
                <w:szCs w:val="18"/>
              </w:rPr>
              <w:t>Nach Einatmen:</w:t>
            </w:r>
            <w:r w:rsidR="00D241E9">
              <w:rPr>
                <w:sz w:val="18"/>
                <w:szCs w:val="18"/>
              </w:rPr>
              <w:t xml:space="preserve"> </w:t>
            </w:r>
            <w:r w:rsidR="00AF372A">
              <w:rPr>
                <w:sz w:val="18"/>
                <w:szCs w:val="18"/>
              </w:rPr>
              <w:t>Verletzte</w:t>
            </w:r>
            <w:r w:rsidR="00E54606">
              <w:rPr>
                <w:sz w:val="18"/>
                <w:szCs w:val="18"/>
              </w:rPr>
              <w:t>*</w:t>
            </w:r>
            <w:r w:rsidR="00AF372A">
              <w:rPr>
                <w:sz w:val="18"/>
                <w:szCs w:val="18"/>
              </w:rPr>
              <w:t>n aus Gefahrenbereich bringen. Für Frischluftzufuhr sorgen.</w:t>
            </w:r>
            <w:r w:rsidR="007C4C84">
              <w:rPr>
                <w:sz w:val="18"/>
                <w:szCs w:val="18"/>
              </w:rPr>
              <w:t xml:space="preserve"> </w:t>
            </w:r>
          </w:p>
          <w:p w14:paraId="0D1169DD" w14:textId="587529BA" w:rsidR="00E54606" w:rsidRDefault="00693461" w:rsidP="00E54606">
            <w:pPr>
              <w:pStyle w:val="Blocktext"/>
              <w:spacing w:before="0"/>
              <w:ind w:left="0"/>
              <w:rPr>
                <w:sz w:val="18"/>
                <w:szCs w:val="18"/>
              </w:rPr>
            </w:pPr>
            <w:r w:rsidRPr="00AF372A">
              <w:rPr>
                <w:b/>
                <w:sz w:val="18"/>
                <w:szCs w:val="18"/>
              </w:rPr>
              <w:t>Nach Verschlucken:</w:t>
            </w:r>
            <w:r w:rsidR="00D241E9">
              <w:rPr>
                <w:sz w:val="18"/>
                <w:szCs w:val="18"/>
              </w:rPr>
              <w:t xml:space="preserve"> </w:t>
            </w:r>
            <w:r w:rsidR="00F017BF">
              <w:rPr>
                <w:sz w:val="18"/>
                <w:szCs w:val="18"/>
              </w:rPr>
              <w:t xml:space="preserve">Mund gut ausspülen und anschließend </w:t>
            </w:r>
            <w:r w:rsidR="00AF372A">
              <w:rPr>
                <w:sz w:val="18"/>
                <w:szCs w:val="18"/>
              </w:rPr>
              <w:t>Wasser in kleinen Schlucken trinken lassen</w:t>
            </w:r>
            <w:r w:rsidRPr="00E9547F">
              <w:rPr>
                <w:sz w:val="18"/>
                <w:szCs w:val="18"/>
              </w:rPr>
              <w:t xml:space="preserve">. </w:t>
            </w:r>
          </w:p>
          <w:p w14:paraId="209E2600" w14:textId="06303433" w:rsidR="00693461" w:rsidRPr="00E54606" w:rsidRDefault="00E54606" w:rsidP="00E54606">
            <w:pPr>
              <w:pStyle w:val="Blocktext"/>
              <w:spacing w:before="0"/>
              <w:ind w:left="0"/>
              <w:rPr>
                <w:b/>
                <w:sz w:val="18"/>
                <w:szCs w:val="18"/>
              </w:rPr>
            </w:pPr>
            <w:r w:rsidRPr="00E54606">
              <w:rPr>
                <w:b/>
                <w:sz w:val="18"/>
                <w:szCs w:val="18"/>
              </w:rPr>
              <w:t>IMMER Arzt/Ärztin hinzuziehen.</w:t>
            </w:r>
          </w:p>
        </w:tc>
      </w:tr>
      <w:tr w:rsidR="00693461" w14:paraId="02984684" w14:textId="77777777" w:rsidTr="007C4C84">
        <w:tc>
          <w:tcPr>
            <w:tcW w:w="9499" w:type="dxa"/>
            <w:gridSpan w:val="6"/>
            <w:shd w:val="clear" w:color="FF0000" w:fill="FFCC00"/>
          </w:tcPr>
          <w:p w14:paraId="0C53B6CB" w14:textId="77777777" w:rsidR="00693461" w:rsidRDefault="00305AF0" w:rsidP="00305AF0">
            <w:pPr>
              <w:pStyle w:val="berschrift4"/>
              <w:keepNext w:val="0"/>
              <w:tabs>
                <w:tab w:val="center" w:pos="4679"/>
                <w:tab w:val="left" w:pos="8676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693461">
              <w:rPr>
                <w:rFonts w:ascii="Arial" w:hAnsi="Arial"/>
              </w:rPr>
              <w:t>Sachgerechte Entsorgung</w:t>
            </w:r>
            <w:r>
              <w:rPr>
                <w:rFonts w:ascii="Arial" w:hAnsi="Arial"/>
              </w:rPr>
              <w:tab/>
            </w:r>
          </w:p>
        </w:tc>
      </w:tr>
      <w:tr w:rsidR="00693461" w:rsidRPr="00AF372A" w14:paraId="7931FE12" w14:textId="77777777" w:rsidTr="00AF372A">
        <w:trPr>
          <w:cantSplit/>
          <w:trHeight w:val="537"/>
        </w:trPr>
        <w:tc>
          <w:tcPr>
            <w:tcW w:w="9499" w:type="dxa"/>
            <w:gridSpan w:val="6"/>
            <w:tcBorders>
              <w:bottom w:val="single" w:sz="48" w:space="0" w:color="FFCC00"/>
            </w:tcBorders>
            <w:shd w:val="clear" w:color="FF0000" w:fill="auto"/>
          </w:tcPr>
          <w:p w14:paraId="26D5F558" w14:textId="649050AA" w:rsidR="00693461" w:rsidRPr="00F017BF" w:rsidRDefault="00AF372A" w:rsidP="00AF372A">
            <w:pPr>
              <w:pStyle w:val="Textkrper2"/>
              <w:spacing w:before="0"/>
              <w:rPr>
                <w:sz w:val="18"/>
                <w:szCs w:val="18"/>
              </w:rPr>
            </w:pPr>
            <w:r w:rsidRPr="00F017BF">
              <w:rPr>
                <w:sz w:val="18"/>
                <w:szCs w:val="18"/>
              </w:rPr>
              <w:t>Abfälle nach Abfallrichtlinie in geschlossenen Behältern sammeln und über das zentrale Zwischenlager (Tel.: 798 – 29392) entsorgen.</w:t>
            </w:r>
          </w:p>
        </w:tc>
      </w:tr>
    </w:tbl>
    <w:p w14:paraId="71D9EACC" w14:textId="440F3DBB" w:rsidR="00693461" w:rsidRPr="00AF372A" w:rsidRDefault="00693461" w:rsidP="001425FA">
      <w:pPr>
        <w:tabs>
          <w:tab w:val="left" w:pos="2448"/>
        </w:tabs>
        <w:rPr>
          <w:sz w:val="2"/>
        </w:rPr>
      </w:pPr>
    </w:p>
    <w:sectPr w:rsidR="00693461" w:rsidRPr="00AF372A">
      <w:headerReference w:type="default" r:id="rId15"/>
      <w:footerReference w:type="first" r:id="rId16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26759" w14:textId="77777777" w:rsidR="004E43EC" w:rsidRDefault="004E43EC">
      <w:r>
        <w:separator/>
      </w:r>
    </w:p>
  </w:endnote>
  <w:endnote w:type="continuationSeparator" w:id="0">
    <w:p w14:paraId="3264EE92" w14:textId="77777777" w:rsidR="004E43EC" w:rsidRDefault="004E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7B98" w14:textId="6718DD4F" w:rsidR="00693461" w:rsidRDefault="00693461" w:rsidP="00305AF0">
    <w:pPr>
      <w:pStyle w:val="Fuzeile"/>
      <w:ind w:right="652"/>
      <w:jc w:val="right"/>
    </w:pPr>
    <w:r>
      <w:t>Stand</w:t>
    </w:r>
    <w:r w:rsidR="00E9547F">
      <w:t xml:space="preserve">: </w:t>
    </w:r>
    <w:r w:rsidR="00F017BF">
      <w:t>01</w:t>
    </w:r>
    <w:r w:rsidR="00305AF0">
      <w:t>/202</w:t>
    </w:r>
    <w:r w:rsidR="00F017B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671FB" w14:textId="77777777" w:rsidR="004E43EC" w:rsidRDefault="004E43EC">
      <w:r>
        <w:separator/>
      </w:r>
    </w:p>
  </w:footnote>
  <w:footnote w:type="continuationSeparator" w:id="0">
    <w:p w14:paraId="1AD98FCF" w14:textId="77777777" w:rsidR="004E43EC" w:rsidRDefault="004E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E1347" w14:textId="01EAF754" w:rsidR="00693461" w:rsidRDefault="0069346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425FA">
      <w:rPr>
        <w:rStyle w:val="Seitenzahl"/>
        <w:noProof/>
      </w:rPr>
      <w:t>3</w:t>
    </w:r>
    <w:r>
      <w:rPr>
        <w:rStyle w:val="Seitenzahl"/>
      </w:rPr>
      <w:fldChar w:fldCharType="end"/>
    </w:r>
  </w:p>
  <w:p w14:paraId="73D65066" w14:textId="77777777" w:rsidR="00693461" w:rsidRDefault="00693461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B64FD0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2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4" w15:restartNumberingAfterBreak="0">
    <w:nsid w:val="4B31569F"/>
    <w:multiLevelType w:val="hybridMultilevel"/>
    <w:tmpl w:val="CEAC4A54"/>
    <w:lvl w:ilvl="0" w:tplc="FFFFFFFF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9BC3F44"/>
    <w:multiLevelType w:val="hybridMultilevel"/>
    <w:tmpl w:val="CFA6BC52"/>
    <w:lvl w:ilvl="0" w:tplc="FFFFFFFF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5"/>
  </w:num>
  <w:num w:numId="13">
    <w:abstractNumId w:val="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96"/>
    <w:rsid w:val="001425FA"/>
    <w:rsid w:val="00142792"/>
    <w:rsid w:val="001562FA"/>
    <w:rsid w:val="00204146"/>
    <w:rsid w:val="00214535"/>
    <w:rsid w:val="002834D1"/>
    <w:rsid w:val="002D6D89"/>
    <w:rsid w:val="002E344D"/>
    <w:rsid w:val="002E6B1D"/>
    <w:rsid w:val="00305AF0"/>
    <w:rsid w:val="00393ACB"/>
    <w:rsid w:val="003A63AC"/>
    <w:rsid w:val="00453916"/>
    <w:rsid w:val="0048321B"/>
    <w:rsid w:val="004E43EC"/>
    <w:rsid w:val="005158F1"/>
    <w:rsid w:val="005B116A"/>
    <w:rsid w:val="006554CA"/>
    <w:rsid w:val="00664380"/>
    <w:rsid w:val="00693461"/>
    <w:rsid w:val="007C4C84"/>
    <w:rsid w:val="007F5308"/>
    <w:rsid w:val="00921652"/>
    <w:rsid w:val="009444C2"/>
    <w:rsid w:val="00AF372A"/>
    <w:rsid w:val="00B73A96"/>
    <w:rsid w:val="00CC5B90"/>
    <w:rsid w:val="00D241E9"/>
    <w:rsid w:val="00D41B4A"/>
    <w:rsid w:val="00E54606"/>
    <w:rsid w:val="00E9547F"/>
    <w:rsid w:val="00EA3692"/>
    <w:rsid w:val="00F017BF"/>
    <w:rsid w:val="00FE4785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8C9ADD"/>
  <w15:chartTrackingRefBased/>
  <w15:docId w15:val="{BC9DA6C0-AF14-4092-9526-44FB59DB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center" w:pos="6096"/>
      </w:tabs>
      <w:jc w:val="center"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styleId="Textkrper3">
    <w:name w:val="Body Text 3"/>
    <w:basedOn w:val="Standard"/>
    <w:semiHidden/>
    <w:pPr>
      <w:ind w:right="-70"/>
    </w:pPr>
    <w:rPr>
      <w:rFonts w:ascii="Arial" w:hAnsi="Arial" w:cs="Arial"/>
    </w:rPr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42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423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4233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2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233"/>
    <w:rPr>
      <w:rFonts w:ascii="Century Gothic" w:hAnsi="Century Gothic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2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233"/>
    <w:rPr>
      <w:rFonts w:ascii="Segoe UI" w:hAnsi="Segoe UI" w:cs="Segoe UI"/>
      <w:sz w:val="18"/>
      <w:szCs w:val="18"/>
    </w:rPr>
  </w:style>
  <w:style w:type="paragraph" w:customStyle="1" w:styleId="TextBlockLeft">
    <w:name w:val="TextBlockLeft"/>
    <w:rsid w:val="002D6D89"/>
    <w:pPr>
      <w:tabs>
        <w:tab w:val="left" w:pos="160"/>
      </w:tabs>
    </w:pPr>
    <w:rPr>
      <w:rFonts w:ascii="Arial" w:eastAsia="Arial" w:hAnsi="Arial"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1425FA"/>
    <w:rPr>
      <w:rFonts w:ascii="Century Gothic" w:hAnsi="Century Gothic"/>
    </w:rPr>
  </w:style>
  <w:style w:type="paragraph" w:customStyle="1" w:styleId="Zeichnung">
    <w:name w:val="Zeichnung"/>
    <w:basedOn w:val="Standard"/>
    <w:rsid w:val="00214535"/>
    <w:pPr>
      <w:spacing w:before="48" w:after="48"/>
      <w:jc w:val="center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3D95A-C85F-47BD-B96A-22D3D8CC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3098</CharactersWithSpaces>
  <SharedDoc>false</SharedDoc>
  <HLinks>
    <vt:vector size="6" baseType="variant">
      <vt:variant>
        <vt:i4>4063339</vt:i4>
      </vt:variant>
      <vt:variant>
        <vt:i4>15</vt:i4>
      </vt:variant>
      <vt:variant>
        <vt:i4>0</vt:i4>
      </vt:variant>
      <vt:variant>
        <vt:i4>5</vt:i4>
      </vt:variant>
      <vt:variant>
        <vt:lpwstr>http://www.hvbg.de/d/bia/fac/zesp/zesp.htm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5</cp:revision>
  <cp:lastPrinted>2005-02-17T11:31:00Z</cp:lastPrinted>
  <dcterms:created xsi:type="dcterms:W3CDTF">2024-01-17T07:05:00Z</dcterms:created>
  <dcterms:modified xsi:type="dcterms:W3CDTF">2024-01-29T16:19:00Z</dcterms:modified>
</cp:coreProperties>
</file>