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52B75F7F" w:rsidR="00BC592D" w:rsidRDefault="00EC18D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4474DFB8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EC18D7" w14:paraId="48BCD86C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6CE892A4" w14:textId="77777777" w:rsidR="00EC18D7" w:rsidRDefault="00EC18D7" w:rsidP="00EC18D7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4A31BF3A" w:rsidR="00EC18D7" w:rsidRDefault="00EC18D7" w:rsidP="00EC18D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917D4B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EC18D7" w14:paraId="735C2B52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EC18D7" w:rsidRPr="001C5EA8" w14:paraId="68ED8317" w14:textId="77777777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31F6ECF7" w14:textId="7478303D" w:rsidR="00EC18D7" w:rsidRPr="002D1D83" w:rsidRDefault="00EC18D7" w:rsidP="00DF3FD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Trypanblau</w:t>
            </w:r>
            <w:proofErr w:type="spellEnd"/>
            <w:r w:rsidR="00525BA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525BA0" w:rsidRPr="00525BA0">
              <w:rPr>
                <w:rFonts w:ascii="Arial" w:hAnsi="Arial" w:cs="Arial"/>
                <w:bCs/>
                <w:sz w:val="32"/>
                <w:szCs w:val="32"/>
                <w:lang w:val="en-US"/>
              </w:rPr>
              <w:t>(</w:t>
            </w:r>
            <w:proofErr w:type="spellStart"/>
            <w:r w:rsidR="00525BA0" w:rsidRPr="00525BA0">
              <w:rPr>
                <w:rFonts w:ascii="Arial" w:hAnsi="Arial" w:cs="Arial"/>
                <w:bCs/>
                <w:sz w:val="32"/>
                <w:szCs w:val="32"/>
                <w:lang w:val="en-US"/>
              </w:rPr>
              <w:t>Pulver</w:t>
            </w:r>
            <w:proofErr w:type="spellEnd"/>
            <w:r w:rsidR="00525BA0" w:rsidRPr="00525BA0">
              <w:rPr>
                <w:rFonts w:ascii="Arial" w:hAnsi="Arial" w:cs="Arial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EC18D7" w14:paraId="562CD34F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C18D7" w14:paraId="567053CD" w14:textId="77777777" w:rsidTr="00EC18D7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0B34EB3" w14:textId="022DB454" w:rsidR="00EC18D7" w:rsidRDefault="00EC18D7" w:rsidP="00EC18D7">
            <w:pPr>
              <w:pStyle w:val="Zeichnung"/>
              <w:spacing w:before="0" w:after="0"/>
            </w:pPr>
          </w:p>
          <w:p w14:paraId="49DEEA11" w14:textId="4C9DA38A" w:rsidR="00EC18D7" w:rsidRDefault="00EC18D7" w:rsidP="00EC18D7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0DBC147F" wp14:editId="76699C49">
                  <wp:extent cx="628650" cy="62865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C95E" w14:textId="696155B9" w:rsidR="00EC18D7" w:rsidRDefault="00EC18D7" w:rsidP="00EC18D7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0B9D9141" w14:textId="7C6038D5" w:rsidR="002B6C65" w:rsidRPr="009238FE" w:rsidRDefault="00EC18D7" w:rsidP="002B6C65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2B6C65" w:rsidRPr="009238FE">
              <w:rPr>
                <w:b/>
                <w:bCs/>
              </w:rPr>
              <w:t>Kann Krebs erzeugen.</w:t>
            </w:r>
            <w:r w:rsidR="002B6C65" w:rsidRPr="009238FE">
              <w:t xml:space="preserve"> (H350)</w:t>
            </w:r>
          </w:p>
          <w:p w14:paraId="031406D3" w14:textId="2CC09FB7" w:rsidR="00EC18D7" w:rsidRPr="009238FE" w:rsidRDefault="002B6C65" w:rsidP="002B6C65">
            <w:pPr>
              <w:pStyle w:val="TextBlockLeft"/>
            </w:pPr>
            <w:r w:rsidRPr="009238FE">
              <w:t xml:space="preserve">-  </w:t>
            </w:r>
            <w:r w:rsidR="00EC18D7" w:rsidRPr="009238FE">
              <w:t>Ein</w:t>
            </w:r>
            <w:r w:rsidR="00EC18D7" w:rsidRPr="009238FE">
              <w:softHyphen/>
              <w:t>atmen, Ver</w:t>
            </w:r>
            <w:r w:rsidR="00EC18D7" w:rsidRPr="009238FE">
              <w:softHyphen/>
              <w:t>schlucken oder Auf</w:t>
            </w:r>
            <w:r w:rsidR="00EC18D7" w:rsidRPr="009238FE">
              <w:softHyphen/>
              <w:t>nahme durch die Haut kann zu Ge</w:t>
            </w:r>
            <w:r w:rsidR="00EC18D7" w:rsidRPr="009238FE">
              <w:softHyphen/>
              <w:t>sund</w:t>
            </w:r>
            <w:r w:rsidR="00EC18D7" w:rsidRPr="009238FE">
              <w:softHyphen/>
              <w:t>heits</w:t>
            </w:r>
            <w:r w:rsidR="00EC18D7" w:rsidRPr="009238FE">
              <w:softHyphen/>
              <w:t>schä</w:t>
            </w:r>
            <w:r w:rsidR="00EC18D7" w:rsidRPr="009238FE">
              <w:softHyphen/>
              <w:t xml:space="preserve">den führen. </w:t>
            </w:r>
          </w:p>
          <w:p w14:paraId="57BC49F3" w14:textId="77777777" w:rsidR="009B7D41" w:rsidRPr="009238FE" w:rsidRDefault="00DF3FDB" w:rsidP="00DF3FDB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9B7D41" w:rsidRPr="009238FE">
              <w:t>Die Bildung explosionsfähiger Staub-Luft-Gemische ist möglich.</w:t>
            </w:r>
          </w:p>
          <w:p w14:paraId="3F030ABB" w14:textId="5F0B8363" w:rsidR="00DF3FDB" w:rsidRPr="009238FE" w:rsidRDefault="00EC18D7" w:rsidP="00DF3FDB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DF3FDB" w:rsidRPr="009238FE">
              <w:t>Reagiert heftig</w:t>
            </w:r>
            <w:r w:rsidRPr="009238FE">
              <w:t xml:space="preserve"> mit Säuren. </w:t>
            </w:r>
          </w:p>
          <w:p w14:paraId="557FDCBF" w14:textId="28DC76A7" w:rsidR="00EC18D7" w:rsidRPr="009238FE" w:rsidRDefault="00DF3FDB" w:rsidP="00DF3FDB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EC18D7" w:rsidRPr="009238FE">
              <w:t>Bei Kontakt mit Nitriten, Nitraten, salpetriger Säure Freisetzung von Nitrosaminen möglich!</w:t>
            </w:r>
          </w:p>
          <w:p w14:paraId="58D1DA6A" w14:textId="68D8B38C" w:rsidR="00EC18D7" w:rsidRPr="009238FE" w:rsidRDefault="00EC18D7" w:rsidP="00DF3FDB">
            <w:pPr>
              <w:pStyle w:val="TextBlockLeft"/>
              <w:ind w:left="160" w:hanging="160"/>
              <w:rPr>
                <w:sz w:val="22"/>
              </w:rPr>
            </w:pPr>
            <w:r w:rsidRPr="009238FE">
              <w:t xml:space="preserve">-  </w:t>
            </w:r>
            <w:r w:rsidR="00DF3FDB" w:rsidRPr="009238FE">
              <w:t>Zersetzt sich bei Erhitzen/Verbrennen in gefährliche Gase/Dämpfe (z.B. Kohlenstoffoxide, Stickoxide, Schwefeloxide, Natriumoxide)</w:t>
            </w:r>
            <w:r w:rsidRPr="009238FE">
              <w:t>.</w:t>
            </w:r>
          </w:p>
          <w:p w14:paraId="3B982280" w14:textId="70DC35EA" w:rsidR="00EC18D7" w:rsidRDefault="00EC18D7" w:rsidP="00EC18D7">
            <w:pPr>
              <w:pStyle w:val="TextBlockLeft"/>
              <w:ind w:left="160" w:hanging="160"/>
              <w:rPr>
                <w:sz w:val="18"/>
              </w:rPr>
            </w:pPr>
            <w:r w:rsidRPr="009238FE">
              <w:t xml:space="preserve">-  </w:t>
            </w:r>
            <w:r w:rsidRPr="009238FE">
              <w:rPr>
                <w:b/>
                <w:bCs/>
              </w:rPr>
              <w:t>WGK:</w:t>
            </w:r>
            <w:r w:rsidRPr="009238FE">
              <w:t xml:space="preserve"> 3 (stark wassergefährdend)</w:t>
            </w:r>
            <w:bookmarkStart w:id="4" w:name="GHS06"/>
            <w:bookmarkEnd w:id="4"/>
          </w:p>
        </w:tc>
      </w:tr>
      <w:tr w:rsidR="00EC18D7" w14:paraId="2D38BF65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C18D7" w14:paraId="061B96CA" w14:textId="77777777" w:rsidTr="00DE2D06">
        <w:trPr>
          <w:trHeight w:val="237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A02D722" w14:textId="332A72C3" w:rsidR="00DE2D06" w:rsidRDefault="00DE2D06" w:rsidP="00EC18D7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231E4E0A" wp14:editId="2A775F06">
                  <wp:extent cx="475200" cy="475200"/>
                  <wp:effectExtent l="0" t="0" r="1270" b="1270"/>
                  <wp:docPr id="1" name="Grafik 1" descr="https://www.bghm.de/fileadmin/user_upload/Arbeitsschuetzer/Praxishilfen/Sicherheitszeichen/verbote/D-P006%20Zutritt%20f%C3%BCr%20Unbefugte%20verb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ghm.de/fileadmin/user_upload/Arbeitsschuetzer/Praxishilfen/Sicherheitszeichen/verbote/D-P006%20Zutritt%20f%C3%BCr%20Unbefugte%20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DC258" w14:textId="77777777" w:rsidR="00DE2D06" w:rsidRDefault="00DE2D06" w:rsidP="00EC18D7">
            <w:pPr>
              <w:pStyle w:val="Zeichnung"/>
              <w:spacing w:before="0" w:after="0"/>
            </w:pPr>
          </w:p>
          <w:p w14:paraId="7C422FC5" w14:textId="5905AE76" w:rsidR="00EC18D7" w:rsidRDefault="00EC18D7" w:rsidP="00EC18D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58B09F32" wp14:editId="5ED524CB">
                  <wp:extent cx="476250" cy="4762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01575CC0" w:rsidR="00EC18D7" w:rsidRDefault="00EC18D7" w:rsidP="00EC18D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74191569">
                  <wp:extent cx="476250" cy="4762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63ED9A3A" w14:textId="698E27E6" w:rsidR="00DF3FDB" w:rsidRPr="009238FE" w:rsidRDefault="00EC18D7" w:rsidP="00DF3FDB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DF3FDB" w:rsidRPr="009238FE">
              <w:rPr>
                <w:b/>
                <w:bCs/>
              </w:rPr>
              <w:t>Unter Verschluss aufbewahren.</w:t>
            </w:r>
          </w:p>
          <w:p w14:paraId="17EDB9CB" w14:textId="77777777" w:rsidR="009238FE" w:rsidRPr="009238FE" w:rsidRDefault="00DF3FDB" w:rsidP="00EC18D7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DE2D06" w:rsidRPr="009238FE">
              <w:t xml:space="preserve">Einatmen von Stäuben vermeiden. </w:t>
            </w:r>
          </w:p>
          <w:p w14:paraId="50FED333" w14:textId="5E8951A8" w:rsidR="00DE2D06" w:rsidRPr="009238FE" w:rsidRDefault="009238FE" w:rsidP="00EC18D7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DE2D06" w:rsidRPr="009238FE">
              <w:t>Berührung mit Augen, Haut und Kleidung vermeiden.</w:t>
            </w:r>
          </w:p>
          <w:p w14:paraId="33EFC5D2" w14:textId="57429EE9" w:rsidR="00DE2D06" w:rsidRPr="009238FE" w:rsidRDefault="00DE2D06" w:rsidP="00DE2D06">
            <w:pPr>
              <w:pStyle w:val="TextBlockLeft"/>
              <w:ind w:left="160" w:hanging="160"/>
            </w:pPr>
            <w:r w:rsidRPr="009238FE">
              <w:t xml:space="preserve">-  Staubbildung unbedingt vermeiden. Staubablagerungen </w:t>
            </w:r>
            <w:r w:rsidR="009238FE" w:rsidRPr="009238FE">
              <w:t>sofort entfernen</w:t>
            </w:r>
            <w:r w:rsidRPr="009238FE">
              <w:t xml:space="preserve">. </w:t>
            </w:r>
          </w:p>
          <w:p w14:paraId="071B2B91" w14:textId="598E9957" w:rsidR="00DF3FDB" w:rsidRPr="009238FE" w:rsidRDefault="00DE2D06" w:rsidP="00EC18D7">
            <w:pPr>
              <w:pStyle w:val="TextBlockLeft"/>
              <w:ind w:left="160" w:hanging="160"/>
            </w:pPr>
            <w:r w:rsidRPr="009238FE">
              <w:t xml:space="preserve">-  Nur </w:t>
            </w:r>
            <w:r w:rsidR="00DF3FDB" w:rsidRPr="009238FE">
              <w:t>im Abzug arbeiten und Frontschieber geschlossen halten.</w:t>
            </w:r>
          </w:p>
          <w:p w14:paraId="675BEF72" w14:textId="28773981" w:rsidR="00DE2D06" w:rsidRPr="009238FE" w:rsidRDefault="00DF3FDB" w:rsidP="00DE2D06">
            <w:pPr>
              <w:pStyle w:val="TextBlockLeft"/>
              <w:ind w:left="160" w:hanging="160"/>
            </w:pPr>
            <w:r w:rsidRPr="009238FE">
              <w:t xml:space="preserve">- </w:t>
            </w:r>
            <w:r w:rsidR="00EC18D7" w:rsidRPr="009238FE">
              <w:t xml:space="preserve"> Ge</w:t>
            </w:r>
            <w:r w:rsidR="00EC18D7" w:rsidRPr="009238FE">
              <w:softHyphen/>
              <w:t>fäße nicht offen ste</w:t>
            </w:r>
            <w:r w:rsidR="00EC18D7" w:rsidRPr="009238FE">
              <w:softHyphen/>
              <w:t>hen las</w:t>
            </w:r>
            <w:r w:rsidR="00EC18D7" w:rsidRPr="009238FE">
              <w:softHyphen/>
              <w:t xml:space="preserve">sen! </w:t>
            </w:r>
            <w:r w:rsidR="00DE2D06" w:rsidRPr="009238FE">
              <w:t xml:space="preserve">Reaktionsfähige Stoffe </w:t>
            </w:r>
            <w:proofErr w:type="gramStart"/>
            <w:r w:rsidR="00DE2D06" w:rsidRPr="009238FE">
              <w:t>fern halten</w:t>
            </w:r>
            <w:proofErr w:type="gramEnd"/>
            <w:r w:rsidR="00DE2D06" w:rsidRPr="009238FE">
              <w:t xml:space="preserve"> bzw. nur kontrolliert zugeben.</w:t>
            </w:r>
          </w:p>
          <w:p w14:paraId="00E5C68F" w14:textId="2FB1B161" w:rsidR="00BD403C" w:rsidRPr="009238FE" w:rsidRDefault="00BD403C" w:rsidP="00DE2D06">
            <w:pPr>
              <w:pStyle w:val="TextBlockLeft"/>
              <w:ind w:left="160" w:hanging="160"/>
            </w:pPr>
            <w:r w:rsidRPr="009238FE">
              <w:t>-  Nur in gekennzeichnete Behälter abfüllen.</w:t>
            </w:r>
          </w:p>
          <w:p w14:paraId="5612F215" w14:textId="77777777" w:rsidR="00DE2D06" w:rsidRPr="009238FE" w:rsidRDefault="00DE2D06" w:rsidP="00DE2D06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EC18D7" w:rsidRPr="009238FE">
              <w:rPr>
                <w:b/>
                <w:bCs/>
              </w:rPr>
              <w:t>Augenschutz</w:t>
            </w:r>
            <w:r w:rsidRPr="009238FE">
              <w:rPr>
                <w:b/>
                <w:bCs/>
              </w:rPr>
              <w:t xml:space="preserve"> tragen</w:t>
            </w:r>
            <w:r w:rsidR="00EC18D7" w:rsidRPr="009238FE">
              <w:rPr>
                <w:b/>
                <w:bCs/>
              </w:rPr>
              <w:t xml:space="preserve">: </w:t>
            </w:r>
            <w:proofErr w:type="spellStart"/>
            <w:r w:rsidRPr="009238FE">
              <w:t>Gestellbrille</w:t>
            </w:r>
            <w:proofErr w:type="spellEnd"/>
            <w:r w:rsidRPr="009238FE">
              <w:t xml:space="preserve"> mit Seitenschutz. </w:t>
            </w:r>
            <w:r w:rsidR="00EC18D7" w:rsidRPr="009238FE">
              <w:t xml:space="preserve"> </w:t>
            </w:r>
          </w:p>
          <w:p w14:paraId="53E8A17D" w14:textId="77777777" w:rsidR="00DE2D06" w:rsidRPr="009238FE" w:rsidRDefault="00DE2D06" w:rsidP="00DE2D06">
            <w:pPr>
              <w:pStyle w:val="TextBlockLeft"/>
              <w:ind w:left="160" w:hanging="160"/>
            </w:pPr>
            <w:r w:rsidRPr="009238FE">
              <w:t xml:space="preserve">-  </w:t>
            </w:r>
            <w:r w:rsidR="00EC18D7" w:rsidRPr="009238FE">
              <w:rPr>
                <w:b/>
                <w:bCs/>
              </w:rPr>
              <w:t>Handschutz</w:t>
            </w:r>
            <w:r w:rsidRPr="009238FE">
              <w:rPr>
                <w:b/>
                <w:bCs/>
              </w:rPr>
              <w:t xml:space="preserve"> tragen</w:t>
            </w:r>
            <w:r w:rsidR="00EC18D7" w:rsidRPr="009238FE">
              <w:rPr>
                <w:b/>
                <w:bCs/>
              </w:rPr>
              <w:t xml:space="preserve">: </w:t>
            </w:r>
            <w:r w:rsidR="00EC18D7" w:rsidRPr="009238FE">
              <w:t xml:space="preserve">Handschuhe aus: </w:t>
            </w:r>
            <w:proofErr w:type="spellStart"/>
            <w:r w:rsidR="00EC18D7" w:rsidRPr="009238FE">
              <w:t>Nitrilkautschuk</w:t>
            </w:r>
            <w:proofErr w:type="spellEnd"/>
            <w:r w:rsidRPr="009238FE">
              <w:t>/</w:t>
            </w:r>
            <w:proofErr w:type="spellStart"/>
            <w:r w:rsidRPr="009238FE">
              <w:t>Nitrillatex</w:t>
            </w:r>
            <w:proofErr w:type="spellEnd"/>
            <w:r w:rsidR="00EC18D7" w:rsidRPr="009238FE">
              <w:t xml:space="preserve"> (NBR; 0,11 </w:t>
            </w:r>
            <w:r w:rsidRPr="009238FE">
              <w:t xml:space="preserve">und 0,4 </w:t>
            </w:r>
            <w:r w:rsidR="00EC18D7" w:rsidRPr="009238FE">
              <w:t>mm)</w:t>
            </w:r>
            <w:r w:rsidRPr="009238FE">
              <w:t>.</w:t>
            </w:r>
          </w:p>
          <w:p w14:paraId="472C35DF" w14:textId="26B6C944" w:rsidR="00EC18D7" w:rsidRPr="00DE2D06" w:rsidRDefault="00DE2D06" w:rsidP="00DE2D06">
            <w:pPr>
              <w:pStyle w:val="TextBlockLeft"/>
              <w:ind w:left="160" w:hanging="160"/>
              <w:rPr>
                <w:sz w:val="18"/>
                <w:szCs w:val="18"/>
              </w:rPr>
            </w:pPr>
            <w:r w:rsidRPr="009238FE">
              <w:t xml:space="preserve">-  </w:t>
            </w:r>
            <w:r w:rsidR="00EC18D7" w:rsidRPr="009238FE">
              <w:rPr>
                <w:b/>
                <w:bCs/>
              </w:rPr>
              <w:t>Körperschutz</w:t>
            </w:r>
            <w:r w:rsidRPr="009238FE">
              <w:rPr>
                <w:b/>
                <w:bCs/>
              </w:rPr>
              <w:t xml:space="preserve"> tragen</w:t>
            </w:r>
            <w:r w:rsidR="00EC18D7" w:rsidRPr="009238FE">
              <w:rPr>
                <w:b/>
                <w:bCs/>
              </w:rPr>
              <w:t>:</w:t>
            </w:r>
            <w:r w:rsidR="00EC18D7" w:rsidRPr="009238FE">
              <w:t xml:space="preserve"> </w:t>
            </w:r>
            <w:r w:rsidRPr="009238FE">
              <w:t>Laborkittel</w:t>
            </w:r>
            <w:r w:rsidR="00EC18D7" w:rsidRPr="009238FE">
              <w:t>.</w:t>
            </w:r>
            <w:r w:rsidR="00EC18D7">
              <w:rPr>
                <w:sz w:val="18"/>
              </w:rPr>
              <w:br/>
            </w:r>
          </w:p>
        </w:tc>
      </w:tr>
      <w:tr w:rsidR="00EC18D7" w14:paraId="6D121253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18D7" w14:paraId="2EE6FF97" w14:textId="77777777" w:rsidTr="002626EC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027A1C92" w:rsidR="00EC18D7" w:rsidRPr="009238FE" w:rsidRDefault="00EC18D7" w:rsidP="00EC18D7">
            <w:pPr>
              <w:pStyle w:val="TextBlockLeft"/>
              <w:ind w:left="160" w:hanging="160"/>
            </w:pPr>
            <w:r w:rsidRPr="009238FE">
              <w:t>-  Gefahrenbereich räumen und absperren, Vorgesetzte</w:t>
            </w:r>
            <w:r w:rsidR="007C1827">
              <w:t>*</w:t>
            </w:r>
            <w:r w:rsidRPr="009238FE">
              <w:t>n informieren.</w:t>
            </w:r>
          </w:p>
          <w:p w14:paraId="66E9D042" w14:textId="337220A1" w:rsidR="00EC18D7" w:rsidRPr="009238FE" w:rsidRDefault="00EC18D7" w:rsidP="00DE2D06">
            <w:pPr>
              <w:pStyle w:val="TextBlockLeft"/>
              <w:ind w:left="160" w:hanging="160"/>
            </w:pPr>
            <w:r w:rsidRPr="009238FE">
              <w:t>-  </w:t>
            </w:r>
            <w:r w:rsidR="00DE2D06" w:rsidRPr="009238FE">
              <w:rPr>
                <w:b/>
                <w:bCs/>
              </w:rPr>
              <w:t>Ausge</w:t>
            </w:r>
            <w:r w:rsidR="00DE2D06" w:rsidRPr="009238FE">
              <w:rPr>
                <w:b/>
                <w:bCs/>
              </w:rPr>
              <w:softHyphen/>
              <w:t>lau</w:t>
            </w:r>
            <w:r w:rsidR="00DE2D06" w:rsidRPr="009238FE">
              <w:rPr>
                <w:b/>
                <w:bCs/>
              </w:rPr>
              <w:softHyphen/>
              <w:t>fenes/ver</w:t>
            </w:r>
            <w:r w:rsidR="00DE2D06" w:rsidRPr="009238FE">
              <w:rPr>
                <w:b/>
                <w:bCs/>
              </w:rPr>
              <w:softHyphen/>
              <w:t xml:space="preserve">schüttetes </w:t>
            </w:r>
            <w:r w:rsidRPr="009238FE">
              <w:rPr>
                <w:b/>
                <w:bCs/>
              </w:rPr>
              <w:t>Produkt</w:t>
            </w:r>
            <w:r w:rsidR="00DE2D06" w:rsidRPr="009238FE">
              <w:t>:</w:t>
            </w:r>
            <w:r w:rsidRPr="009238FE">
              <w:t xml:space="preserve"> i</w:t>
            </w:r>
            <w:r w:rsidR="00DE2D06" w:rsidRPr="009238FE">
              <w:t>mmer Schutz</w:t>
            </w:r>
            <w:r w:rsidR="00DE2D06" w:rsidRPr="009238FE">
              <w:softHyphen/>
              <w:t>brille, Hand</w:t>
            </w:r>
            <w:r w:rsidR="00DE2D06" w:rsidRPr="009238FE">
              <w:softHyphen/>
              <w:t xml:space="preserve">schuhe und Schutzkleidung sowie bei größeren Mengen Atemschutz </w:t>
            </w:r>
            <w:r w:rsidRPr="009238FE">
              <w:t xml:space="preserve">tragen. </w:t>
            </w:r>
            <w:r w:rsidR="00DE2D06" w:rsidRPr="009238FE">
              <w:t xml:space="preserve">Geeigneter Atemschutz: Partikelfilter P3 (weiß). Staubfrei aufnehmen (z.B. mit feuchtem Zellstoff) </w:t>
            </w:r>
            <w:r w:rsidR="00525BA0" w:rsidRPr="009238FE">
              <w:t>und ent</w:t>
            </w:r>
            <w:r w:rsidR="00525BA0" w:rsidRPr="009238FE">
              <w:softHyphen/>
              <w:t>sor</w:t>
            </w:r>
            <w:r w:rsidR="00525BA0" w:rsidRPr="009238FE">
              <w:softHyphen/>
              <w:t>gen. Raum lüften.</w:t>
            </w:r>
          </w:p>
          <w:p w14:paraId="653751E0" w14:textId="51EC02F3" w:rsidR="00EC18D7" w:rsidRPr="009238FE" w:rsidRDefault="00EC18D7" w:rsidP="00BD403C">
            <w:pPr>
              <w:pStyle w:val="TextBlockLeft"/>
              <w:ind w:left="160" w:hanging="160"/>
            </w:pPr>
            <w:r w:rsidRPr="009238FE">
              <w:t>-  </w:t>
            </w:r>
            <w:r w:rsidR="00525BA0" w:rsidRPr="009238FE">
              <w:rPr>
                <w:b/>
                <w:bCs/>
              </w:rPr>
              <w:t>Im Brandfall</w:t>
            </w:r>
            <w:r w:rsidR="00525BA0" w:rsidRPr="009238FE">
              <w:t xml:space="preserve">: </w:t>
            </w:r>
            <w:r w:rsidRPr="009238FE">
              <w:t>Pro</w:t>
            </w:r>
            <w:r w:rsidRPr="009238FE">
              <w:softHyphen/>
              <w:t>dukt ist brenn</w:t>
            </w:r>
            <w:r w:rsidRPr="009238FE">
              <w:softHyphen/>
              <w:t>bar</w:t>
            </w:r>
            <w:r w:rsidR="00525BA0" w:rsidRPr="009238FE">
              <w:t xml:space="preserve">, geeignete Löschmittel: </w:t>
            </w:r>
            <w:r w:rsidR="00BD403C" w:rsidRPr="009238FE">
              <w:t xml:space="preserve">alkoholbeständiger </w:t>
            </w:r>
            <w:r w:rsidR="00525BA0" w:rsidRPr="009238FE">
              <w:t>Schaum, Löschpulver, Kohlendioxid, auch Wassernebel. Bei Brand entstehen</w:t>
            </w:r>
            <w:r w:rsidRPr="009238FE">
              <w:t xml:space="preserve"> </w:t>
            </w:r>
            <w:r w:rsidR="00BD403C" w:rsidRPr="009238FE">
              <w:t xml:space="preserve">gefährliche </w:t>
            </w:r>
            <w:r w:rsidR="00525BA0" w:rsidRPr="009238FE">
              <w:t>Gase/</w:t>
            </w:r>
            <w:r w:rsidRPr="009238FE">
              <w:t>Dämpfe (</w:t>
            </w:r>
            <w:r w:rsidR="00BD403C" w:rsidRPr="009238FE">
              <w:t xml:space="preserve">Stickoxide, </w:t>
            </w:r>
            <w:r w:rsidRPr="009238FE">
              <w:t xml:space="preserve">Schwefeloxide, </w:t>
            </w:r>
            <w:r w:rsidR="00BD403C" w:rsidRPr="009238FE">
              <w:t>Metalloxidrauch, Kohlenmonoxid und Kohlendioxid</w:t>
            </w:r>
            <w:r w:rsidRPr="009238FE">
              <w:t>).</w:t>
            </w:r>
          </w:p>
          <w:p w14:paraId="1A6BA6B4" w14:textId="534BAD1F" w:rsidR="00EC18D7" w:rsidRPr="009238FE" w:rsidRDefault="00EC18D7" w:rsidP="00BD403C">
            <w:pPr>
              <w:pStyle w:val="TextBlockLeft"/>
              <w:ind w:left="160" w:hanging="160"/>
            </w:pPr>
            <w:r w:rsidRPr="009238FE">
              <w:t>-  </w:t>
            </w:r>
            <w:r w:rsidR="00BD403C" w:rsidRPr="009238FE">
              <w:t xml:space="preserve">Das </w:t>
            </w:r>
            <w:r w:rsidRPr="009238FE">
              <w:t>Ein</w:t>
            </w:r>
            <w:r w:rsidRPr="009238FE">
              <w:softHyphen/>
              <w:t>dringen in Boden, Gewäs</w:t>
            </w:r>
            <w:r w:rsidRPr="009238FE">
              <w:softHyphen/>
              <w:t xml:space="preserve">ser und Kanalisation </w:t>
            </w:r>
            <w:r w:rsidR="00BD403C" w:rsidRPr="009238FE">
              <w:t>muss verhindert werden.</w:t>
            </w:r>
            <w:r w:rsidRPr="009238FE">
              <w:t xml:space="preserve"> </w:t>
            </w:r>
          </w:p>
        </w:tc>
      </w:tr>
      <w:tr w:rsidR="00EC18D7" w14:paraId="316F4EB6" w14:textId="7777777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C18D7" w14:paraId="2A432C85" w14:textId="77777777" w:rsidTr="00BD403C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77777777" w:rsidR="00EC18D7" w:rsidRDefault="00EC18D7" w:rsidP="00BD403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20EF7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71.4pt" o:ole="">
                  <v:imagedata r:id="rId12" o:title=""/>
                </v:shape>
                <o:OLEObject Type="Embed" ProgID="PBrush" ShapeID="_x0000_i1025" DrawAspect="Content" ObjectID="_1768053211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32085000" w:rsidR="00EC18D7" w:rsidRPr="009238FE" w:rsidRDefault="00EC18D7" w:rsidP="00BD403C">
            <w:pPr>
              <w:pStyle w:val="TextBlockLeft"/>
              <w:rPr>
                <w:sz w:val="22"/>
              </w:rPr>
            </w:pPr>
            <w:bookmarkStart w:id="6" w:name="TB130"/>
            <w:bookmarkEnd w:id="6"/>
            <w:r w:rsidRPr="009238FE">
              <w:t>Selbstschutz be</w:t>
            </w:r>
            <w:r w:rsidR="00BD403C" w:rsidRPr="009238FE">
              <w:t>achten, Vorgesetz</w:t>
            </w:r>
            <w:r w:rsidR="007F1545">
              <w:t>t</w:t>
            </w:r>
            <w:bookmarkStart w:id="7" w:name="_GoBack"/>
            <w:bookmarkEnd w:id="7"/>
            <w:r w:rsidR="00BD403C" w:rsidRPr="009238FE">
              <w:t>e</w:t>
            </w:r>
            <w:r w:rsidR="007C1827">
              <w:t>*</w:t>
            </w:r>
            <w:r w:rsidR="00BD403C" w:rsidRPr="009238FE">
              <w:t>n informieren</w:t>
            </w:r>
            <w:r w:rsidRPr="009238FE">
              <w:t>.</w:t>
            </w:r>
          </w:p>
          <w:p w14:paraId="73A731A7" w14:textId="1414FC96" w:rsidR="00EC18D7" w:rsidRPr="009238FE" w:rsidRDefault="00EC18D7" w:rsidP="00EC18D7">
            <w:pPr>
              <w:pStyle w:val="TextBlockLeft"/>
            </w:pPr>
            <w:r w:rsidRPr="009238FE">
              <w:rPr>
                <w:b/>
                <w:bCs/>
              </w:rPr>
              <w:t xml:space="preserve">Nach Augenkontakt: </w:t>
            </w:r>
            <w:r w:rsidRPr="009238FE">
              <w:t>Sofort unter Schutz des un</w:t>
            </w:r>
            <w:r w:rsidRPr="009238FE">
              <w:softHyphen/>
              <w:t>ver</w:t>
            </w:r>
            <w:r w:rsidRPr="009238FE">
              <w:softHyphen/>
              <w:t>letzten Auges ausgiebig (mind. 10 Minu</w:t>
            </w:r>
            <w:r w:rsidRPr="009238FE">
              <w:softHyphen/>
              <w:t>ten) bei geöff</w:t>
            </w:r>
            <w:r w:rsidRPr="009238FE">
              <w:softHyphen/>
              <w:t>ne</w:t>
            </w:r>
            <w:r w:rsidRPr="009238FE">
              <w:softHyphen/>
              <w:t>ten Lidern mit Was</w:t>
            </w:r>
            <w:r w:rsidRPr="009238FE">
              <w:softHyphen/>
              <w:t xml:space="preserve">ser spülen. </w:t>
            </w:r>
            <w:r w:rsidR="00BD403C" w:rsidRPr="009238FE">
              <w:t>Augenärztliche Behandlung.</w:t>
            </w:r>
          </w:p>
          <w:p w14:paraId="7028D1C5" w14:textId="0A4A8230" w:rsidR="00EC18D7" w:rsidRPr="009238FE" w:rsidRDefault="00EC18D7" w:rsidP="00BD403C">
            <w:pPr>
              <w:pStyle w:val="TextBlockLeft"/>
            </w:pPr>
            <w:r w:rsidRPr="009238FE">
              <w:rPr>
                <w:b/>
                <w:bCs/>
              </w:rPr>
              <w:t xml:space="preserve">Nach Hautkontakt: </w:t>
            </w:r>
            <w:r w:rsidR="00BD403C" w:rsidRPr="009238FE">
              <w:t>Ver</w:t>
            </w:r>
            <w:r w:rsidR="00BD403C" w:rsidRPr="009238FE">
              <w:softHyphen/>
              <w:t>un</w:t>
            </w:r>
            <w:r w:rsidR="00BD403C" w:rsidRPr="009238FE">
              <w:softHyphen/>
              <w:t>reinigte Klei</w:t>
            </w:r>
            <w:r w:rsidR="00BD403C" w:rsidRPr="009238FE">
              <w:softHyphen/>
              <w:t>dung sofort ausziehen</w:t>
            </w:r>
            <w:r w:rsidRPr="009238FE">
              <w:t>. Haut mit viel Was</w:t>
            </w:r>
            <w:r w:rsidRPr="009238FE">
              <w:softHyphen/>
              <w:t xml:space="preserve">ser spülen. </w:t>
            </w:r>
            <w:r w:rsidR="00BD403C" w:rsidRPr="009238FE">
              <w:t>Ärztliche Behandlung.</w:t>
            </w:r>
          </w:p>
          <w:p w14:paraId="69046761" w14:textId="6F72A1B8" w:rsidR="00EC18D7" w:rsidRPr="009238FE" w:rsidRDefault="00EC18D7" w:rsidP="00BD403C">
            <w:pPr>
              <w:pStyle w:val="TextBlockLeft"/>
            </w:pPr>
            <w:r w:rsidRPr="009238FE">
              <w:rPr>
                <w:b/>
                <w:bCs/>
              </w:rPr>
              <w:t xml:space="preserve">Nach Einatmen: </w:t>
            </w:r>
            <w:r w:rsidRPr="009238FE">
              <w:t>Verletzte</w:t>
            </w:r>
            <w:r w:rsidR="00AA4F82">
              <w:t>*</w:t>
            </w:r>
            <w:r w:rsidRPr="009238FE">
              <w:t>n aus dem Ge</w:t>
            </w:r>
            <w:r w:rsidRPr="009238FE">
              <w:softHyphen/>
              <w:t>fahren</w:t>
            </w:r>
            <w:r w:rsidRPr="009238FE">
              <w:softHyphen/>
              <w:t>be</w:t>
            </w:r>
            <w:r w:rsidR="00BD403C" w:rsidRPr="009238FE">
              <w:t>reich bringen. Frischluftzu</w:t>
            </w:r>
            <w:r w:rsidR="00BD403C" w:rsidRPr="009238FE">
              <w:softHyphen/>
              <w:t>fuhr. Bei Atemstillstand künstliche Beatmung nach Möglichkeit mit Beatmungsgerät. Ärztliche Behandlung.</w:t>
            </w:r>
          </w:p>
          <w:p w14:paraId="133D1B0B" w14:textId="1B9929CA" w:rsidR="00EC18D7" w:rsidRDefault="00EC18D7" w:rsidP="00BD403C">
            <w:pPr>
              <w:pStyle w:val="TextBlockLeft"/>
              <w:rPr>
                <w:sz w:val="18"/>
              </w:rPr>
            </w:pPr>
            <w:r w:rsidRPr="009238FE">
              <w:rPr>
                <w:b/>
                <w:bCs/>
              </w:rPr>
              <w:t xml:space="preserve">Nach Verschlucken: </w:t>
            </w:r>
            <w:r w:rsidRPr="009238FE">
              <w:t>Sofort Was</w:t>
            </w:r>
            <w:r w:rsidRPr="009238FE">
              <w:softHyphen/>
              <w:t>ser trin</w:t>
            </w:r>
            <w:r w:rsidRPr="009238FE">
              <w:softHyphen/>
              <w:t xml:space="preserve">ken lassen (maximal 2 Trinkgläser). </w:t>
            </w:r>
            <w:r w:rsidR="00BD403C" w:rsidRPr="009238FE">
              <w:t>Ärztliche Behandlung</w:t>
            </w:r>
            <w:r w:rsidRPr="009238FE">
              <w:t xml:space="preserve">. </w:t>
            </w:r>
          </w:p>
        </w:tc>
      </w:tr>
      <w:tr w:rsidR="00EC18D7" w14:paraId="6B91FEF9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C18D7" w14:paraId="3E5AAFBC" w14:textId="7777777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648E91A" w14:textId="70EE988B" w:rsidR="00EC18D7" w:rsidRPr="009238FE" w:rsidRDefault="00EC18D7" w:rsidP="009238F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Pr="00182360" w:rsidRDefault="00BC592D" w:rsidP="00182360">
      <w:pPr>
        <w:ind w:right="-1"/>
        <w:rPr>
          <w:vanish/>
          <w:sz w:val="2"/>
          <w:szCs w:val="2"/>
        </w:rPr>
      </w:pPr>
    </w:p>
    <w:sectPr w:rsidR="00BC592D" w:rsidRPr="00182360" w:rsidSect="00BD403C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D60" w14:textId="2644D057" w:rsidR="00BD403C" w:rsidRPr="00BD403C" w:rsidRDefault="009238FE" w:rsidP="00BD403C">
    <w:pPr>
      <w:pStyle w:val="Fuzeile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</w:rPr>
      <w:t>Stand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4C4F5E7A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38F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 w:rsidP="00182360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C0004"/>
    <w:rsid w:val="000D0B36"/>
    <w:rsid w:val="001027CE"/>
    <w:rsid w:val="00171019"/>
    <w:rsid w:val="00182360"/>
    <w:rsid w:val="001C5EA8"/>
    <w:rsid w:val="0022502C"/>
    <w:rsid w:val="002A5C86"/>
    <w:rsid w:val="002B6C65"/>
    <w:rsid w:val="002D1D83"/>
    <w:rsid w:val="003651EF"/>
    <w:rsid w:val="00373338"/>
    <w:rsid w:val="00504A88"/>
    <w:rsid w:val="00525BA0"/>
    <w:rsid w:val="007C1827"/>
    <w:rsid w:val="007F1545"/>
    <w:rsid w:val="00826B1C"/>
    <w:rsid w:val="00826E4E"/>
    <w:rsid w:val="00917D4B"/>
    <w:rsid w:val="009238FE"/>
    <w:rsid w:val="00964EC3"/>
    <w:rsid w:val="009A1867"/>
    <w:rsid w:val="009B7D41"/>
    <w:rsid w:val="00A01EAD"/>
    <w:rsid w:val="00AA4F82"/>
    <w:rsid w:val="00B547E0"/>
    <w:rsid w:val="00B94128"/>
    <w:rsid w:val="00B963D1"/>
    <w:rsid w:val="00BC592D"/>
    <w:rsid w:val="00BD403C"/>
    <w:rsid w:val="00C83851"/>
    <w:rsid w:val="00CA247C"/>
    <w:rsid w:val="00CA7B2C"/>
    <w:rsid w:val="00CD7110"/>
    <w:rsid w:val="00CF3256"/>
    <w:rsid w:val="00D243C8"/>
    <w:rsid w:val="00D75757"/>
    <w:rsid w:val="00D87925"/>
    <w:rsid w:val="00D96765"/>
    <w:rsid w:val="00DE2D06"/>
    <w:rsid w:val="00DF3FDB"/>
    <w:rsid w:val="00E37108"/>
    <w:rsid w:val="00E60ECD"/>
    <w:rsid w:val="00EC18D7"/>
    <w:rsid w:val="00EC50A2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2024-01-18T10:45:00Z</dcterms:created>
  <dcterms:modified xsi:type="dcterms:W3CDTF">2024-01-29T16:07:00Z</dcterms:modified>
</cp:coreProperties>
</file>