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0E3503">
        <w:trPr>
          <w:trHeight w:val="1723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D3788A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</w:t>
            </w:r>
          </w:p>
          <w:p w:rsidR="00BC592D" w:rsidRPr="00967A94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  <w:b w:val="0"/>
              </w:rPr>
            </w:pPr>
            <w:r w:rsidRPr="00967A94">
              <w:rPr>
                <w:rFonts w:ascii="Arial" w:hAnsi="Arial"/>
                <w:b w:val="0"/>
              </w:rPr>
              <w:t>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967A9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76200</wp:posOffset>
                  </wp:positionV>
                  <wp:extent cx="1803400" cy="981075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 w:rsidTr="000E3503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</w:rPr>
              <w:tab/>
            </w:r>
          </w:p>
          <w:p w:rsidR="00BC592D" w:rsidRDefault="00BC592D" w:rsidP="00967A94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 xml:space="preserve">: </w:t>
            </w:r>
            <w:r w:rsidR="00967A94">
              <w:t xml:space="preserve">                                                                                     </w:t>
            </w:r>
            <w:r w:rsidR="00F87456">
              <w:t xml:space="preserve">                             </w:t>
            </w:r>
            <w:r w:rsidR="00967A94" w:rsidRPr="00967A94">
              <w:rPr>
                <w:rFonts w:ascii="Arial" w:hAnsi="Arial" w:cs="Arial"/>
              </w:rPr>
              <w:t xml:space="preserve">Datum: </w:t>
            </w:r>
          </w:p>
        </w:tc>
      </w:tr>
      <w:tr w:rsidR="00BC592D" w:rsidTr="000E3503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0E3503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186F57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1-</w:t>
            </w:r>
            <w:r w:rsidRPr="00186F57">
              <w:rPr>
                <w:rFonts w:ascii="Arial" w:hAnsi="Arial" w:cs="Arial"/>
                <w:b/>
                <w:sz w:val="32"/>
                <w:szCs w:val="32"/>
              </w:rPr>
              <w:t>Propanol</w:t>
            </w:r>
          </w:p>
        </w:tc>
      </w:tr>
      <w:tr w:rsidR="00BC592D" w:rsidTr="000E350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0E3503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0E3503" w:rsidTr="000E3503">
        <w:trPr>
          <w:trHeight w:val="1967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0E3503" w:rsidRDefault="000E3503" w:rsidP="000E350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2375679D" wp14:editId="6A14AA74">
                  <wp:extent cx="540000" cy="54000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503" w:rsidRDefault="000E3503" w:rsidP="000E3503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 wp14:anchorId="35DC1BBA" wp14:editId="58208483">
                  <wp:extent cx="540000" cy="54000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503" w:rsidRDefault="000E3503" w:rsidP="000E3503">
            <w:pPr>
              <w:pStyle w:val="Zeichnung"/>
              <w:spacing w:before="0" w:after="0"/>
              <w:rPr>
                <w:b/>
                <w:sz w:val="18"/>
              </w:rPr>
            </w:pPr>
            <w:bookmarkStart w:id="0" w:name="GHS02"/>
            <w:bookmarkEnd w:id="0"/>
            <w:r>
              <w:rPr>
                <w:noProof/>
              </w:rPr>
              <w:drawing>
                <wp:inline distT="0" distB="0" distL="0" distR="0" wp14:anchorId="72887C8A" wp14:editId="791EA9FF">
                  <wp:extent cx="540000" cy="54000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GHS03"/>
            <w:bookmarkStart w:id="2" w:name="GHS_SIGNALWORT"/>
            <w:bookmarkEnd w:id="1"/>
            <w:bookmarkEnd w:id="2"/>
          </w:p>
          <w:p w:rsidR="000E3503" w:rsidRDefault="000E3503" w:rsidP="000E3503">
            <w:pPr>
              <w:pStyle w:val="Zeichnung"/>
              <w:spacing w:before="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>GEFAHR</w: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0E3503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bookmarkStart w:id="3" w:name="TB100"/>
            <w:bookmarkEnd w:id="3"/>
            <w:r>
              <w:rPr>
                <w:sz w:val="18"/>
              </w:rPr>
              <w:t>- </w:t>
            </w:r>
            <w:r w:rsidR="000E3503" w:rsidRPr="000E3503">
              <w:rPr>
                <w:b/>
                <w:sz w:val="18"/>
              </w:rPr>
              <w:t>Flüssigkeit und Dampf leicht entzündbar.</w:t>
            </w:r>
            <w:r w:rsidR="000E3503" w:rsidRPr="000E3503">
              <w:rPr>
                <w:sz w:val="18"/>
              </w:rPr>
              <w:t xml:space="preserve"> (H225)</w:t>
            </w:r>
          </w:p>
          <w:p w:rsidR="000E3503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 w:rsidRPr="000E3503">
              <w:rPr>
                <w:b/>
                <w:sz w:val="18"/>
              </w:rPr>
              <w:t>Verursacht schwere Augenschäden.</w:t>
            </w:r>
            <w:r w:rsidR="000E3503" w:rsidRPr="000E3503">
              <w:rPr>
                <w:sz w:val="18"/>
              </w:rPr>
              <w:t xml:space="preserve"> (H318)</w:t>
            </w:r>
          </w:p>
          <w:p w:rsidR="000E3503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 w:rsidRPr="000E3503">
              <w:rPr>
                <w:b/>
                <w:sz w:val="18"/>
              </w:rPr>
              <w:t>Kann Schläfrigkeit und Benommenheit verursachen.</w:t>
            </w:r>
            <w:r w:rsidR="000E3503" w:rsidRPr="000E3503">
              <w:rPr>
                <w:sz w:val="18"/>
              </w:rPr>
              <w:t xml:space="preserve"> (H336)</w:t>
            </w:r>
          </w:p>
          <w:p w:rsidR="000E3503" w:rsidRDefault="00F752E9" w:rsidP="000E350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>
              <w:rPr>
                <w:sz w:val="18"/>
              </w:rPr>
              <w:t>Ein</w:t>
            </w:r>
            <w:r w:rsidR="000E3503">
              <w:rPr>
                <w:sz w:val="18"/>
              </w:rPr>
              <w:softHyphen/>
              <w:t>atmen oder Ver</w:t>
            </w:r>
            <w:r w:rsidR="000E3503">
              <w:rPr>
                <w:sz w:val="18"/>
              </w:rPr>
              <w:softHyphen/>
              <w:t>schlucken kann zu Ge</w:t>
            </w:r>
            <w:r w:rsidR="000E3503">
              <w:rPr>
                <w:sz w:val="18"/>
              </w:rPr>
              <w:softHyphen/>
              <w:t>sund</w:t>
            </w:r>
            <w:r w:rsidR="000E3503">
              <w:rPr>
                <w:sz w:val="18"/>
              </w:rPr>
              <w:softHyphen/>
              <w:t>heits</w:t>
            </w:r>
            <w:r w:rsidR="000E3503">
              <w:rPr>
                <w:sz w:val="18"/>
              </w:rPr>
              <w:softHyphen/>
              <w:t>schä</w:t>
            </w:r>
            <w:r w:rsidR="000E3503">
              <w:rPr>
                <w:sz w:val="18"/>
              </w:rPr>
              <w:softHyphen/>
              <w:t>den füh</w:t>
            </w:r>
            <w:r w:rsidR="000E3503">
              <w:rPr>
                <w:sz w:val="18"/>
              </w:rPr>
              <w:softHyphen/>
              <w:t xml:space="preserve">ren. </w:t>
            </w:r>
            <w:r w:rsidR="000E3503" w:rsidRPr="000E3503">
              <w:rPr>
                <w:sz w:val="18"/>
              </w:rPr>
              <w:t>Schwindel, Kopfsch</w:t>
            </w:r>
            <w:r>
              <w:rPr>
                <w:sz w:val="18"/>
              </w:rPr>
              <w:t>merzen, Benommenheit</w:t>
            </w:r>
            <w:r w:rsidR="00BE69DC">
              <w:rPr>
                <w:sz w:val="18"/>
              </w:rPr>
              <w:t xml:space="preserve"> </w:t>
            </w:r>
            <w:r w:rsidR="000E3503">
              <w:rPr>
                <w:sz w:val="18"/>
              </w:rPr>
              <w:t>bis zur Bewuss</w:t>
            </w:r>
            <w:r w:rsidR="000E3503" w:rsidRPr="000E3503">
              <w:rPr>
                <w:sz w:val="18"/>
              </w:rPr>
              <w:t>tlosigkeit oder ander</w:t>
            </w:r>
            <w:r w:rsidR="000E3503">
              <w:rPr>
                <w:sz w:val="18"/>
              </w:rPr>
              <w:t xml:space="preserve">e Hirnfunktionsstörungen können </w:t>
            </w:r>
            <w:r w:rsidR="000E3503" w:rsidRPr="000E3503">
              <w:rPr>
                <w:sz w:val="18"/>
              </w:rPr>
              <w:t>auftreten</w:t>
            </w:r>
            <w:r w:rsidR="000E3503">
              <w:rPr>
                <w:sz w:val="18"/>
              </w:rPr>
              <w:t>.</w:t>
            </w:r>
          </w:p>
          <w:p w:rsidR="000E3503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 w:rsidRPr="000E3503">
              <w:rPr>
                <w:sz w:val="18"/>
              </w:rPr>
              <w:t>Dämpfe sind schwerer als</w:t>
            </w:r>
            <w:r w:rsidR="000E3503">
              <w:rPr>
                <w:sz w:val="18"/>
              </w:rPr>
              <w:t xml:space="preserve"> Luft und bilden mit Luft explo</w:t>
            </w:r>
            <w:r w:rsidR="000E3503" w:rsidRPr="000E3503">
              <w:rPr>
                <w:sz w:val="18"/>
              </w:rPr>
              <w:t>sionsfähige Atmosp</w:t>
            </w:r>
            <w:r w:rsidR="000E3503">
              <w:rPr>
                <w:sz w:val="18"/>
              </w:rPr>
              <w:t>häre. Bei Vor</w:t>
            </w:r>
            <w:r w:rsidR="000E3503">
              <w:rPr>
                <w:sz w:val="18"/>
              </w:rPr>
              <w:softHyphen/>
              <w:t>han</w:t>
            </w:r>
            <w:r w:rsidR="000E3503">
              <w:rPr>
                <w:sz w:val="18"/>
              </w:rPr>
              <w:softHyphen/>
              <w:t>den</w:t>
            </w:r>
            <w:r w:rsidR="000E3503">
              <w:rPr>
                <w:sz w:val="18"/>
              </w:rPr>
              <w:softHyphen/>
              <w:t>sein von Zünd</w:t>
            </w:r>
            <w:r w:rsidR="000E3503">
              <w:rPr>
                <w:sz w:val="18"/>
              </w:rPr>
              <w:softHyphen/>
              <w:t>quellen ist mit erhöhter Explosi</w:t>
            </w:r>
            <w:r w:rsidR="000E3503">
              <w:rPr>
                <w:sz w:val="18"/>
              </w:rPr>
              <w:softHyphen/>
              <w:t>ons</w:t>
            </w:r>
            <w:r w:rsidR="000E3503">
              <w:rPr>
                <w:sz w:val="18"/>
              </w:rPr>
              <w:softHyphen/>
              <w:t>ge</w:t>
            </w:r>
            <w:r w:rsidR="000E3503">
              <w:rPr>
                <w:sz w:val="18"/>
              </w:rPr>
              <w:softHyphen/>
              <w:t>fahr zu rechnen.</w:t>
            </w:r>
          </w:p>
          <w:p w:rsidR="000E3503" w:rsidRDefault="00F752E9" w:rsidP="00BE69D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 w:rsidRPr="000E3503">
              <w:rPr>
                <w:sz w:val="18"/>
              </w:rPr>
              <w:t xml:space="preserve">Reagiert mit starken Oxidationsmitteln </w:t>
            </w:r>
            <w:r w:rsidR="00BE69DC">
              <w:rPr>
                <w:sz w:val="18"/>
              </w:rPr>
              <w:t>unter heftiger Wärmeentwicklung und bildet mit Alkali</w:t>
            </w:r>
            <w:r w:rsidR="00BE69DC">
              <w:rPr>
                <w:sz w:val="18"/>
              </w:rPr>
              <w:softHyphen/>
              <w:t>metallen oder Erdalkali</w:t>
            </w:r>
            <w:r w:rsidR="00BE69DC">
              <w:rPr>
                <w:sz w:val="18"/>
              </w:rPr>
              <w:softHyphen/>
              <w:t>metallen ge</w:t>
            </w:r>
            <w:r w:rsidR="00BE69DC">
              <w:rPr>
                <w:sz w:val="18"/>
              </w:rPr>
              <w:softHyphen/>
              <w:t>fähr</w:t>
            </w:r>
            <w:r w:rsidR="00BE69DC">
              <w:rPr>
                <w:sz w:val="18"/>
              </w:rPr>
              <w:softHyphen/>
              <w:t>liche Ga</w:t>
            </w:r>
            <w:r w:rsidR="00BE69DC">
              <w:rPr>
                <w:sz w:val="18"/>
              </w:rPr>
              <w:softHyphen/>
              <w:t>se und Dämpfe (Wasser</w:t>
            </w:r>
            <w:r w:rsidR="00BE69DC">
              <w:rPr>
                <w:sz w:val="18"/>
              </w:rPr>
              <w:softHyphen/>
              <w:t>stoff).</w:t>
            </w:r>
          </w:p>
          <w:p w:rsidR="000E3503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0E3503" w:rsidRPr="000E3503">
              <w:rPr>
                <w:sz w:val="18"/>
              </w:rPr>
              <w:t>Zersetzt sich beim Erhitzen in gefährliche Gase (z.B. Formaldehyd, Wasserstoff).</w:t>
            </w:r>
          </w:p>
          <w:p w:rsidR="000E3503" w:rsidRDefault="00F752E9" w:rsidP="000E3503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0E3503">
              <w:rPr>
                <w:sz w:val="18"/>
              </w:rPr>
              <w:t>Wassergefährdungsklasse (</w:t>
            </w:r>
            <w:r w:rsidR="000E3503" w:rsidRPr="000E3503">
              <w:rPr>
                <w:bCs/>
                <w:sz w:val="18"/>
              </w:rPr>
              <w:t>WGK</w:t>
            </w:r>
            <w:r w:rsidR="000E3503">
              <w:rPr>
                <w:bCs/>
                <w:sz w:val="18"/>
              </w:rPr>
              <w:t>)</w:t>
            </w:r>
            <w:r w:rsidR="000E3503" w:rsidRPr="000E3503">
              <w:rPr>
                <w:bCs/>
                <w:sz w:val="18"/>
              </w:rPr>
              <w:t>:</w:t>
            </w:r>
            <w:r w:rsidR="000E3503" w:rsidRPr="000E3503">
              <w:rPr>
                <w:sz w:val="18"/>
              </w:rPr>
              <w:t xml:space="preserve"> </w:t>
            </w:r>
            <w:r w:rsidR="000E3503">
              <w:rPr>
                <w:sz w:val="18"/>
              </w:rPr>
              <w:t>1 (schwach wassergefährdend)</w:t>
            </w:r>
            <w:bookmarkStart w:id="4" w:name="GHS06"/>
            <w:bookmarkEnd w:id="4"/>
          </w:p>
        </w:tc>
      </w:tr>
      <w:tr w:rsidR="00826E4E" w:rsidTr="000E350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826E4E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826E4E" w:rsidTr="00DA5711">
        <w:trPr>
          <w:trHeight w:val="1915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186F57" w:rsidRDefault="0092022A" w:rsidP="00DA5711">
            <w:pPr>
              <w:pStyle w:val="Zeichnung"/>
              <w:spacing w:before="0" w:after="0"/>
            </w:pPr>
            <w:bookmarkStart w:id="5" w:name="PIK01b"/>
            <w:bookmarkEnd w:id="5"/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-724535</wp:posOffset>
                  </wp:positionV>
                  <wp:extent cx="499745" cy="499745"/>
                  <wp:effectExtent l="0" t="0" r="0" b="0"/>
                  <wp:wrapTight wrapText="bothSides">
                    <wp:wrapPolygon edited="0">
                      <wp:start x="4117" y="0"/>
                      <wp:lineTo x="0" y="4117"/>
                      <wp:lineTo x="0" y="17291"/>
                      <wp:lineTo x="6587" y="20584"/>
                      <wp:lineTo x="13997" y="20584"/>
                      <wp:lineTo x="20584" y="18114"/>
                      <wp:lineTo x="20584" y="3294"/>
                      <wp:lineTo x="17291" y="0"/>
                      <wp:lineTo x="4117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A94">
              <w:rPr>
                <w:noProof/>
              </w:rPr>
              <w:drawing>
                <wp:inline distT="0" distB="0" distL="0" distR="0">
                  <wp:extent cx="480060" cy="480060"/>
                  <wp:effectExtent l="38100" t="38100" r="34290" b="34290"/>
                  <wp:docPr id="136" name="Bild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E4E" w:rsidRDefault="00967A94" w:rsidP="00DA5711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37" name="Bild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CC18D6" w:rsidRDefault="00F752E9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</w:t>
            </w:r>
            <w:r w:rsidR="00CC18D6" w:rsidRPr="00CC18D6">
              <w:rPr>
                <w:b/>
                <w:sz w:val="18"/>
              </w:rPr>
              <w:t>Von Hitze, heißen Oberflächen, Funken, offenen Flammen und anderen Zündquellen</w:t>
            </w:r>
            <w:r>
              <w:rPr>
                <w:b/>
                <w:sz w:val="18"/>
              </w:rPr>
              <w:t xml:space="preserve"> fernhalten. Nicht</w:t>
            </w:r>
            <w:r w:rsidR="00CC18D6" w:rsidRPr="00CC18D6">
              <w:rPr>
                <w:b/>
                <w:sz w:val="18"/>
              </w:rPr>
              <w:t>rauchen.</w:t>
            </w:r>
          </w:p>
          <w:p w:rsidR="00CC18D6" w:rsidRDefault="00F752E9" w:rsidP="00BE69D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2022A" w:rsidRPr="0092022A">
              <w:rPr>
                <w:b/>
                <w:sz w:val="18"/>
              </w:rPr>
              <w:t>An einem gut belüfteten Ort aufbewahren.</w:t>
            </w:r>
            <w:r w:rsidR="0092022A">
              <w:rPr>
                <w:sz w:val="18"/>
              </w:rPr>
              <w:t xml:space="preserve"> </w:t>
            </w:r>
            <w:r w:rsidR="00CC18D6" w:rsidRPr="00CC18D6">
              <w:rPr>
                <w:b/>
                <w:sz w:val="18"/>
              </w:rPr>
              <w:t>Behälter dicht verschlossen halten.</w:t>
            </w:r>
          </w:p>
          <w:p w:rsidR="0092022A" w:rsidRDefault="00F752E9" w:rsidP="0092022A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="00CC18D6" w:rsidRPr="00CC18D6">
              <w:rPr>
                <w:b/>
                <w:sz w:val="18"/>
              </w:rPr>
              <w:t xml:space="preserve">Maßnahmen gegen elektrostatische Entladungen treffen. </w:t>
            </w:r>
          </w:p>
          <w:p w:rsidR="0092022A" w:rsidRPr="00F752E9" w:rsidRDefault="00F752E9" w:rsidP="009202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92022A">
              <w:rPr>
                <w:sz w:val="18"/>
              </w:rPr>
              <w:t xml:space="preserve">Nicht essen, trinken oder schnupfen. </w:t>
            </w:r>
          </w:p>
          <w:p w:rsidR="0092022A" w:rsidRDefault="0092022A" w:rsidP="009202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 Im Labor am Arbeits</w:t>
            </w:r>
            <w:r>
              <w:rPr>
                <w:sz w:val="18"/>
              </w:rPr>
              <w:softHyphen/>
              <w:t xml:space="preserve">platz </w:t>
            </w:r>
            <w:r w:rsidR="007D00E6">
              <w:rPr>
                <w:sz w:val="18"/>
              </w:rPr>
              <w:t xml:space="preserve">Tagesbedarf nur </w:t>
            </w:r>
            <w:r>
              <w:rPr>
                <w:sz w:val="18"/>
              </w:rPr>
              <w:t>in ma</w:t>
            </w:r>
            <w:r>
              <w:rPr>
                <w:sz w:val="18"/>
              </w:rPr>
              <w:softHyphen/>
              <w:t>ximal 1-Liter-Be</w:t>
            </w:r>
            <w:r>
              <w:rPr>
                <w:sz w:val="18"/>
              </w:rPr>
              <w:softHyphen/>
              <w:t xml:space="preserve">hältern </w:t>
            </w:r>
            <w:r w:rsidR="00EB574E">
              <w:rPr>
                <w:sz w:val="18"/>
              </w:rPr>
              <w:t>bereitstellen</w:t>
            </w:r>
            <w:r>
              <w:rPr>
                <w:sz w:val="18"/>
              </w:rPr>
              <w:t xml:space="preserve">. </w:t>
            </w:r>
          </w:p>
          <w:p w:rsidR="0092022A" w:rsidRDefault="0092022A" w:rsidP="0092022A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Lagerung </w:t>
            </w:r>
            <w:r w:rsidR="007D00E6">
              <w:rPr>
                <w:sz w:val="18"/>
              </w:rPr>
              <w:t xml:space="preserve">im Labor </w:t>
            </w:r>
            <w:r>
              <w:rPr>
                <w:sz w:val="18"/>
              </w:rPr>
              <w:t>nur im Gefahrstoffschrank, gegen Flammen und Hitze</w:t>
            </w:r>
            <w:r>
              <w:rPr>
                <w:sz w:val="18"/>
              </w:rPr>
              <w:softHyphen/>
              <w:t>einwir</w:t>
            </w:r>
            <w:r>
              <w:rPr>
                <w:sz w:val="18"/>
              </w:rPr>
              <w:softHyphen/>
              <w:t xml:space="preserve">kung geschützt. </w:t>
            </w:r>
          </w:p>
          <w:p w:rsidR="00EB574E" w:rsidRDefault="00F752E9" w:rsidP="00BE69DC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A5711">
              <w:rPr>
                <w:sz w:val="18"/>
              </w:rPr>
              <w:t>Einatmen von Dämpfen</w:t>
            </w:r>
            <w:r w:rsidR="00BE69DC">
              <w:rPr>
                <w:sz w:val="18"/>
              </w:rPr>
              <w:t xml:space="preserve"> /</w:t>
            </w:r>
            <w:r w:rsidR="00DA5711">
              <w:rPr>
                <w:sz w:val="18"/>
              </w:rPr>
              <w:t xml:space="preserve"> Aero</w:t>
            </w:r>
            <w:r w:rsidR="00DA5711">
              <w:rPr>
                <w:sz w:val="18"/>
              </w:rPr>
              <w:softHyphen/>
              <w:t>solen ver</w:t>
            </w:r>
            <w:r w:rsidR="00DA5711">
              <w:rPr>
                <w:sz w:val="18"/>
              </w:rPr>
              <w:softHyphen/>
              <w:t>mei</w:t>
            </w:r>
            <w:r w:rsidR="00DA5711">
              <w:rPr>
                <w:sz w:val="18"/>
              </w:rPr>
              <w:softHyphen/>
              <w:t xml:space="preserve">den! </w:t>
            </w:r>
          </w:p>
          <w:p w:rsidR="004B250C" w:rsidRPr="00EB574E" w:rsidRDefault="00EB574E" w:rsidP="00BE69DC">
            <w:pPr>
              <w:pStyle w:val="TextBlockLeft"/>
              <w:ind w:left="160" w:hanging="160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 w:rsidR="0092022A" w:rsidRPr="00EB574E">
              <w:rPr>
                <w:b/>
                <w:sz w:val="18"/>
              </w:rPr>
              <w:t>N</w:t>
            </w:r>
            <w:r w:rsidR="00DA5711" w:rsidRPr="00EB574E">
              <w:rPr>
                <w:b/>
                <w:sz w:val="18"/>
              </w:rPr>
              <w:t>ur</w:t>
            </w:r>
            <w:r w:rsidR="00186F57" w:rsidRPr="00EB574E">
              <w:rPr>
                <w:b/>
                <w:sz w:val="18"/>
              </w:rPr>
              <w:t xml:space="preserve"> im Ab</w:t>
            </w:r>
            <w:r w:rsidR="00186F57" w:rsidRPr="00EB574E">
              <w:rPr>
                <w:b/>
                <w:sz w:val="18"/>
              </w:rPr>
              <w:softHyphen/>
              <w:t>zug ar</w:t>
            </w:r>
            <w:r w:rsidR="00186F57" w:rsidRPr="00EB574E">
              <w:rPr>
                <w:b/>
                <w:sz w:val="18"/>
              </w:rPr>
              <w:softHyphen/>
              <w:t>bei</w:t>
            </w:r>
            <w:r w:rsidR="00186F57" w:rsidRPr="00EB574E">
              <w:rPr>
                <w:b/>
                <w:sz w:val="18"/>
              </w:rPr>
              <w:softHyphen/>
              <w:t>ten und Front</w:t>
            </w:r>
            <w:r w:rsidR="00186F57" w:rsidRPr="00EB574E">
              <w:rPr>
                <w:b/>
                <w:sz w:val="18"/>
              </w:rPr>
              <w:softHyphen/>
              <w:t>schieb</w:t>
            </w:r>
            <w:r w:rsidR="00186F57" w:rsidRPr="00EB574E">
              <w:rPr>
                <w:b/>
                <w:sz w:val="18"/>
              </w:rPr>
              <w:softHyphen/>
              <w:t>er ge</w:t>
            </w:r>
            <w:r w:rsidR="00186F57" w:rsidRPr="00EB574E">
              <w:rPr>
                <w:b/>
                <w:sz w:val="18"/>
              </w:rPr>
              <w:softHyphen/>
              <w:t>schlos</w:t>
            </w:r>
            <w:r w:rsidR="00186F57" w:rsidRPr="00EB574E">
              <w:rPr>
                <w:b/>
                <w:sz w:val="18"/>
              </w:rPr>
              <w:softHyphen/>
              <w:t>sen hal</w:t>
            </w:r>
            <w:r w:rsidR="00186F57" w:rsidRPr="00EB574E">
              <w:rPr>
                <w:b/>
                <w:sz w:val="18"/>
              </w:rPr>
              <w:softHyphen/>
              <w:t xml:space="preserve">ten. </w:t>
            </w:r>
          </w:p>
          <w:p w:rsidR="00BE69DC" w:rsidRDefault="00F752E9" w:rsidP="00DA571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BE69DC">
              <w:rPr>
                <w:sz w:val="18"/>
              </w:rPr>
              <w:t>Be</w:t>
            </w:r>
            <w:r w:rsidR="00BE69DC">
              <w:rPr>
                <w:sz w:val="18"/>
              </w:rPr>
              <w:softHyphen/>
              <w:t>rührung mit Au</w:t>
            </w:r>
            <w:r w:rsidR="00BE69DC">
              <w:rPr>
                <w:sz w:val="18"/>
              </w:rPr>
              <w:softHyphen/>
              <w:t>gen und Haut ver</w:t>
            </w:r>
            <w:r w:rsidR="00BE69DC">
              <w:rPr>
                <w:sz w:val="18"/>
              </w:rPr>
              <w:softHyphen/>
              <w:t>mei</w:t>
            </w:r>
            <w:r w:rsidR="00BE69DC">
              <w:rPr>
                <w:sz w:val="18"/>
              </w:rPr>
              <w:softHyphen/>
              <w:t xml:space="preserve">den!  </w:t>
            </w:r>
          </w:p>
          <w:p w:rsidR="00DA5711" w:rsidRDefault="00BE69DC" w:rsidP="00DA571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186F57">
              <w:rPr>
                <w:b/>
                <w:bCs/>
                <w:sz w:val="18"/>
              </w:rPr>
              <w:t>Augenschutz</w:t>
            </w:r>
            <w:r w:rsidR="00DA5711">
              <w:rPr>
                <w:b/>
                <w:bCs/>
                <w:sz w:val="18"/>
              </w:rPr>
              <w:t xml:space="preserve"> tragen</w:t>
            </w:r>
            <w:r w:rsidR="00186F57">
              <w:rPr>
                <w:b/>
                <w:bCs/>
                <w:sz w:val="18"/>
              </w:rPr>
              <w:t xml:space="preserve">: </w:t>
            </w:r>
            <w:r>
              <w:rPr>
                <w:sz w:val="18"/>
              </w:rPr>
              <w:t>Korb</w:t>
            </w:r>
            <w:r>
              <w:rPr>
                <w:sz w:val="18"/>
              </w:rPr>
              <w:softHyphen/>
              <w:t>brille.</w:t>
            </w:r>
            <w:r w:rsidR="00186F57">
              <w:rPr>
                <w:sz w:val="18"/>
              </w:rPr>
              <w:t xml:space="preserve"> </w:t>
            </w:r>
          </w:p>
          <w:p w:rsidR="00826E4E" w:rsidRDefault="00F752E9" w:rsidP="00DA571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186F57">
              <w:rPr>
                <w:b/>
                <w:bCs/>
                <w:sz w:val="18"/>
              </w:rPr>
              <w:t>Handschutz</w:t>
            </w:r>
            <w:r w:rsidR="00DA5711">
              <w:rPr>
                <w:b/>
                <w:bCs/>
                <w:sz w:val="18"/>
              </w:rPr>
              <w:t xml:space="preserve"> tragen</w:t>
            </w:r>
            <w:r w:rsidR="00186F57">
              <w:rPr>
                <w:b/>
                <w:bCs/>
                <w:sz w:val="18"/>
              </w:rPr>
              <w:t xml:space="preserve">: </w:t>
            </w:r>
            <w:r w:rsidR="004B250C" w:rsidRPr="004B250C">
              <w:rPr>
                <w:bCs/>
                <w:sz w:val="18"/>
              </w:rPr>
              <w:t>Schutzh</w:t>
            </w:r>
            <w:r w:rsidR="00186F57">
              <w:rPr>
                <w:sz w:val="18"/>
              </w:rPr>
              <w:t xml:space="preserve">andschuhe aus </w:t>
            </w:r>
            <w:proofErr w:type="spellStart"/>
            <w:r w:rsidR="00186F57" w:rsidRPr="00186F57">
              <w:rPr>
                <w:sz w:val="18"/>
              </w:rPr>
              <w:t>Nitrilkautschuk</w:t>
            </w:r>
            <w:proofErr w:type="spellEnd"/>
            <w:r w:rsidR="00BE69DC">
              <w:rPr>
                <w:sz w:val="18"/>
              </w:rPr>
              <w:t xml:space="preserve"> </w:t>
            </w:r>
            <w:r w:rsidR="00186F57" w:rsidRPr="00186F57">
              <w:rPr>
                <w:sz w:val="18"/>
              </w:rPr>
              <w:t>/</w:t>
            </w:r>
            <w:r w:rsidR="00BE69DC">
              <w:rPr>
                <w:sz w:val="18"/>
              </w:rPr>
              <w:t xml:space="preserve"> </w:t>
            </w:r>
            <w:proofErr w:type="spellStart"/>
            <w:r w:rsidR="00186F57" w:rsidRPr="00186F57">
              <w:rPr>
                <w:sz w:val="18"/>
              </w:rPr>
              <w:t>Nitrillatex</w:t>
            </w:r>
            <w:proofErr w:type="spellEnd"/>
            <w:r w:rsidR="00186F57" w:rsidRPr="00186F57">
              <w:rPr>
                <w:sz w:val="18"/>
              </w:rPr>
              <w:t xml:space="preserve"> (NBR; 0,4 mm), Butylkautschuk (Butyl; 0,5 mm), Fluorkautschuk (FKM; 0,7 mm)</w:t>
            </w:r>
            <w:r w:rsidR="00DA5711">
              <w:rPr>
                <w:sz w:val="18"/>
              </w:rPr>
              <w:t>.</w:t>
            </w:r>
          </w:p>
          <w:p w:rsidR="00DA5711" w:rsidRDefault="00F752E9" w:rsidP="00DA5711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A5711" w:rsidRPr="00DA5711">
              <w:rPr>
                <w:b/>
                <w:sz w:val="18"/>
              </w:rPr>
              <w:t>Schutzkleidung tragen:</w:t>
            </w:r>
            <w:r w:rsidR="00DA5711">
              <w:rPr>
                <w:sz w:val="18"/>
              </w:rPr>
              <w:t xml:space="preserve"> Laborkittel.</w:t>
            </w:r>
          </w:p>
          <w:p w:rsidR="00A8666E" w:rsidRPr="00DA5711" w:rsidRDefault="00A8666E" w:rsidP="00DA5711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 Vor</w:t>
            </w:r>
            <w:r>
              <w:rPr>
                <w:sz w:val="18"/>
              </w:rPr>
              <w:softHyphen/>
              <w:t>sicht mit leeren Ge</w:t>
            </w:r>
            <w:r>
              <w:rPr>
                <w:sz w:val="18"/>
              </w:rPr>
              <w:softHyphen/>
              <w:t>bin</w:t>
            </w:r>
            <w:r>
              <w:rPr>
                <w:sz w:val="18"/>
              </w:rPr>
              <w:softHyphen/>
              <w:t>den. Restmengen können gefährliche explosionsfähige Atmosphäre bilden!</w:t>
            </w:r>
          </w:p>
        </w:tc>
      </w:tr>
      <w:tr w:rsidR="00826E4E" w:rsidTr="000E350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0E350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DA5711" w:rsidTr="00553A16">
        <w:trPr>
          <w:trHeight w:val="1268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DA5711" w:rsidRDefault="00DA5711" w:rsidP="00186F57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DA5711" w:rsidRDefault="00DA5711" w:rsidP="00186F57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Ausge</w:t>
            </w:r>
            <w:r w:rsidRPr="00DA5711">
              <w:rPr>
                <w:b/>
                <w:sz w:val="18"/>
              </w:rPr>
              <w:softHyphen/>
              <w:t>lau</w:t>
            </w:r>
            <w:r w:rsidRPr="00DA5711">
              <w:rPr>
                <w:b/>
                <w:sz w:val="18"/>
              </w:rPr>
              <w:softHyphen/>
              <w:t>fenes/ver</w:t>
            </w:r>
            <w:r w:rsidRPr="00DA5711">
              <w:rPr>
                <w:b/>
                <w:sz w:val="18"/>
              </w:rPr>
              <w:softHyphen/>
              <w:t>schüttetes Produkt:</w:t>
            </w:r>
            <w:r>
              <w:rPr>
                <w:sz w:val="18"/>
              </w:rPr>
              <w:t xml:space="preserve">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(braun).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gen. </w:t>
            </w:r>
          </w:p>
          <w:p w:rsidR="00F752E9" w:rsidRDefault="00DA5711" w:rsidP="00F752E9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Pr="00DA5711">
              <w:rPr>
                <w:b/>
                <w:sz w:val="18"/>
              </w:rPr>
              <w:t>Im Brandfall</w:t>
            </w:r>
            <w:r w:rsidR="00F752E9">
              <w:rPr>
                <w:sz w:val="18"/>
              </w:rPr>
              <w:t>: Pro</w:t>
            </w:r>
            <w:r w:rsidR="00F752E9">
              <w:rPr>
                <w:sz w:val="18"/>
              </w:rPr>
              <w:softHyphen/>
              <w:t>dukt ist brenn</w:t>
            </w:r>
            <w:r w:rsidR="00F752E9">
              <w:rPr>
                <w:sz w:val="18"/>
              </w:rPr>
              <w:softHyphen/>
              <w:t>bar. G</w:t>
            </w:r>
            <w:r>
              <w:rPr>
                <w:sz w:val="18"/>
              </w:rPr>
              <w:t>eeignete Löschmittel</w:t>
            </w:r>
            <w:r w:rsidR="00F752E9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E23D4B">
              <w:rPr>
                <w:sz w:val="18"/>
              </w:rPr>
              <w:t xml:space="preserve">Kohlendioxid, alkoholbeständiger Schaum, Löschpulver, auch Wassernebel. </w:t>
            </w:r>
            <w:r w:rsidR="00F752E9">
              <w:rPr>
                <w:sz w:val="18"/>
              </w:rPr>
              <w:t>NICHT</w:t>
            </w:r>
            <w:r w:rsidR="00E23D4B">
              <w:rPr>
                <w:sz w:val="18"/>
              </w:rPr>
              <w:t xml:space="preserve"> Wasser im </w:t>
            </w:r>
            <w:r>
              <w:rPr>
                <w:sz w:val="18"/>
              </w:rPr>
              <w:t>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</w:t>
            </w:r>
            <w:r w:rsidR="00E23D4B">
              <w:rPr>
                <w:sz w:val="18"/>
              </w:rPr>
              <w:t>he Dämpfe (z.B. Kohlen</w:t>
            </w:r>
            <w:r w:rsidR="00E23D4B">
              <w:rPr>
                <w:sz w:val="18"/>
              </w:rPr>
              <w:softHyphen/>
              <w:t>monoxid).</w:t>
            </w:r>
            <w:r>
              <w:rPr>
                <w:sz w:val="18"/>
              </w:rPr>
              <w:t xml:space="preserve"> </w:t>
            </w:r>
          </w:p>
          <w:p w:rsidR="00E23D4B" w:rsidRPr="00826B1C" w:rsidRDefault="00E23D4B" w:rsidP="00F752E9">
            <w:pPr>
              <w:pStyle w:val="TextBlockLeft"/>
              <w:ind w:left="160" w:hanging="160"/>
            </w:pPr>
            <w:r>
              <w:rPr>
                <w:sz w:val="18"/>
              </w:rPr>
              <w:t>-  Das Eindringen in Boden, Gewässer und Kanalisation muss verhindert werden.</w:t>
            </w:r>
          </w:p>
        </w:tc>
      </w:tr>
      <w:tr w:rsidR="00826E4E" w:rsidTr="000E3503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826E4E" w:rsidRDefault="00826E4E" w:rsidP="000E350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826E4E" w:rsidRDefault="00826E4E" w:rsidP="000E3503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826E4E" w:rsidTr="00DA5711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  <w:vAlign w:val="center"/>
          </w:tcPr>
          <w:p w:rsidR="00826E4E" w:rsidRDefault="00826E4E" w:rsidP="00DA5711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4" o:title=""/>
                </v:shape>
                <o:OLEObject Type="Embed" ProgID="PBrush" ShapeID="_x0000_i1025" DrawAspect="Content" ObjectID="_1768051754" r:id="rId15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86F57" w:rsidRPr="00E23D4B" w:rsidRDefault="00186F57" w:rsidP="00186F57">
            <w:pPr>
              <w:pStyle w:val="TextBlockLeft"/>
            </w:pPr>
            <w:bookmarkStart w:id="6" w:name="TB130"/>
            <w:bookmarkEnd w:id="6"/>
            <w:r w:rsidRPr="00E23D4B">
              <w:rPr>
                <w:bCs/>
                <w:sz w:val="18"/>
              </w:rPr>
              <w:t>Selbstschutz bea</w:t>
            </w:r>
            <w:r w:rsidR="00E23D4B" w:rsidRPr="00E23D4B">
              <w:rPr>
                <w:bCs/>
                <w:sz w:val="18"/>
              </w:rPr>
              <w:t>chten, Vorgesetz</w:t>
            </w:r>
            <w:r w:rsidR="000C0819">
              <w:rPr>
                <w:bCs/>
                <w:sz w:val="18"/>
              </w:rPr>
              <w:t>t</w:t>
            </w:r>
            <w:bookmarkStart w:id="7" w:name="_GoBack"/>
            <w:bookmarkEnd w:id="7"/>
            <w:r w:rsidR="00E23D4B" w:rsidRPr="00E23D4B">
              <w:rPr>
                <w:bCs/>
                <w:sz w:val="18"/>
              </w:rPr>
              <w:t>en informieren.</w:t>
            </w:r>
          </w:p>
          <w:p w:rsidR="00186F57" w:rsidRDefault="00186F57" w:rsidP="00186F5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  <w:r w:rsidR="00E23D4B">
              <w:rPr>
                <w:sz w:val="18"/>
              </w:rPr>
              <w:t>Steriler Schutzverband. Augenärztliche Behandlung.</w:t>
            </w:r>
          </w:p>
          <w:p w:rsidR="00186F57" w:rsidRDefault="00186F57" w:rsidP="00186F5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 w:rsidR="00E23D4B">
              <w:rPr>
                <w:sz w:val="18"/>
              </w:rPr>
              <w:t>Ver</w:t>
            </w:r>
            <w:r w:rsidR="00E23D4B">
              <w:rPr>
                <w:sz w:val="18"/>
              </w:rPr>
              <w:softHyphen/>
              <w:t>un</w:t>
            </w:r>
            <w:r w:rsidR="00E23D4B">
              <w:rPr>
                <w:sz w:val="18"/>
              </w:rPr>
              <w:softHyphen/>
              <w:t>reinigte Klei</w:t>
            </w:r>
            <w:r w:rsidR="00E23D4B">
              <w:rPr>
                <w:sz w:val="18"/>
              </w:rPr>
              <w:softHyphen/>
              <w:t>dung s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186F57" w:rsidRDefault="00186F57" w:rsidP="00186F57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 xml:space="preserve">bereich bringen. </w:t>
            </w:r>
            <w:r w:rsidR="00BE69DC">
              <w:rPr>
                <w:sz w:val="18"/>
              </w:rPr>
              <w:t>Frischluftzufuhr.</w:t>
            </w:r>
            <w:r w:rsidR="00E23D4B">
              <w:rPr>
                <w:sz w:val="18"/>
              </w:rPr>
              <w:t xml:space="preserve"> </w:t>
            </w:r>
            <w:r w:rsidR="00BE69DC">
              <w:rPr>
                <w:sz w:val="18"/>
              </w:rPr>
              <w:t>Arzt hinzuziehen</w:t>
            </w:r>
            <w:r w:rsidR="00E23D4B">
              <w:rPr>
                <w:sz w:val="18"/>
              </w:rPr>
              <w:t>.</w:t>
            </w:r>
          </w:p>
          <w:p w:rsidR="00826E4E" w:rsidRDefault="00186F57" w:rsidP="00967A94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 xml:space="preserve">Sofortiges </w:t>
            </w:r>
            <w:r w:rsidR="00BE69DC">
              <w:rPr>
                <w:sz w:val="18"/>
              </w:rPr>
              <w:t>kräftiges Ausspülen des Mun</w:t>
            </w:r>
            <w:r w:rsidR="00BE69DC">
              <w:rPr>
                <w:sz w:val="18"/>
              </w:rPr>
              <w:softHyphen/>
              <w:t>des mit Wasser.</w:t>
            </w:r>
            <w:r>
              <w:rPr>
                <w:sz w:val="18"/>
              </w:rPr>
              <w:t xml:space="preserve">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</w:tc>
      </w:tr>
      <w:tr w:rsidR="00826E4E" w:rsidTr="000E3503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826E4E" w:rsidRDefault="00826E4E" w:rsidP="000E3503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826E4E" w:rsidTr="000E3503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826E4E" w:rsidRPr="00EB574E" w:rsidRDefault="00826E4E" w:rsidP="00826E4E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EB574E">
              <w:rPr>
                <w:rFonts w:ascii="Arial" w:hAnsi="Arial"/>
                <w:sz w:val="18"/>
                <w:szCs w:val="18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 w:rsidSect="000E3503">
      <w:headerReference w:type="even" r:id="rId16"/>
      <w:headerReference w:type="default" r:id="rId17"/>
      <w:footerReference w:type="first" r:id="rId18"/>
      <w:pgSz w:w="11906" w:h="16838" w:code="9"/>
      <w:pgMar w:top="465" w:right="566" w:bottom="709" w:left="147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967A94" w:rsidP="000E350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 xml:space="preserve">Stand </w:t>
    </w:r>
    <w:r w:rsidR="00BE69DC">
      <w:rPr>
        <w:rFonts w:ascii="Arial" w:hAnsi="Arial" w:cs="Arial"/>
      </w:rPr>
      <w:t>01</w:t>
    </w:r>
    <w:r w:rsidR="000E3503">
      <w:rPr>
        <w:rFonts w:ascii="Arial" w:hAnsi="Arial" w:cs="Arial"/>
      </w:rPr>
      <w:t>/202</w:t>
    </w:r>
    <w:r w:rsidR="00BE69DC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3503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3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enu v:ext="edit" fillcolor="#f90" strokecolor="#fc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0C0819"/>
    <w:rsid w:val="000E3503"/>
    <w:rsid w:val="00171019"/>
    <w:rsid w:val="00186F57"/>
    <w:rsid w:val="0022502C"/>
    <w:rsid w:val="00373338"/>
    <w:rsid w:val="004B250C"/>
    <w:rsid w:val="007D00E6"/>
    <w:rsid w:val="00826B1C"/>
    <w:rsid w:val="00826E4E"/>
    <w:rsid w:val="0092022A"/>
    <w:rsid w:val="00967A94"/>
    <w:rsid w:val="00A8666E"/>
    <w:rsid w:val="00B547E0"/>
    <w:rsid w:val="00B94128"/>
    <w:rsid w:val="00BC592D"/>
    <w:rsid w:val="00BE69DC"/>
    <w:rsid w:val="00CA7B2C"/>
    <w:rsid w:val="00CC18D6"/>
    <w:rsid w:val="00CF38D9"/>
    <w:rsid w:val="00D243C8"/>
    <w:rsid w:val="00D3788A"/>
    <w:rsid w:val="00D5413D"/>
    <w:rsid w:val="00D96765"/>
    <w:rsid w:val="00DA5711"/>
    <w:rsid w:val="00E23D4B"/>
    <w:rsid w:val="00E60ECD"/>
    <w:rsid w:val="00EB574E"/>
    <w:rsid w:val="00EC50A2"/>
    <w:rsid w:val="00F752E9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5B034671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5</cp:revision>
  <cp:lastPrinted>2001-04-11T15:22:00Z</cp:lastPrinted>
  <dcterms:created xsi:type="dcterms:W3CDTF">2024-01-17T06:34:00Z</dcterms:created>
  <dcterms:modified xsi:type="dcterms:W3CDTF">2024-01-29T15:43:00Z</dcterms:modified>
</cp:coreProperties>
</file>