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Borders>
          <w:bottom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7"/>
        <w:gridCol w:w="84"/>
        <w:gridCol w:w="3544"/>
        <w:gridCol w:w="2326"/>
        <w:gridCol w:w="1076"/>
        <w:gridCol w:w="1843"/>
      </w:tblGrid>
      <w:tr w:rsidR="0095260A">
        <w:trPr>
          <w:cantSplit/>
          <w:trHeight w:val="1699"/>
        </w:trPr>
        <w:tc>
          <w:tcPr>
            <w:tcW w:w="5245" w:type="dxa"/>
            <w:gridSpan w:val="4"/>
            <w:tcBorders>
              <w:top w:val="single" w:sz="48" w:space="0" w:color="FFCC00"/>
              <w:left w:val="single" w:sz="48" w:space="0" w:color="FFCC00"/>
              <w:bottom w:val="single" w:sz="4" w:space="0" w:color="auto"/>
            </w:tcBorders>
            <w:shd w:val="clear" w:color="FF0000" w:fill="auto"/>
            <w:vAlign w:val="center"/>
          </w:tcPr>
          <w:p w:rsidR="0095260A" w:rsidRDefault="00EA75A9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Betriebsanweisung für Tätigkeiten mit Gefahrstoffen</w:t>
            </w:r>
          </w:p>
          <w:p w:rsidR="0095260A" w:rsidRDefault="00EA75A9">
            <w:pPr>
              <w:spacing w:before="120" w:line="24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gem. § 14 GefStoffV </w:t>
            </w:r>
          </w:p>
          <w:p w:rsidR="0095260A" w:rsidRDefault="0095260A">
            <w:pPr>
              <w:spacing w:line="160" w:lineRule="atLeast"/>
              <w:rPr>
                <w:rFonts w:ascii="Times" w:hAnsi="Times"/>
                <w:spacing w:val="10"/>
                <w:sz w:val="12"/>
              </w:rPr>
            </w:pPr>
          </w:p>
        </w:tc>
        <w:tc>
          <w:tcPr>
            <w:tcW w:w="5245" w:type="dxa"/>
            <w:gridSpan w:val="3"/>
            <w:tcBorders>
              <w:top w:val="single" w:sz="48" w:space="0" w:color="FFCC00"/>
              <w:bottom w:val="single" w:sz="4" w:space="0" w:color="auto"/>
              <w:right w:val="single" w:sz="48" w:space="0" w:color="FFCC00"/>
            </w:tcBorders>
            <w:shd w:val="clear" w:color="FF0000" w:fill="auto"/>
          </w:tcPr>
          <w:p w:rsidR="0095260A" w:rsidRDefault="005A046C">
            <w:pPr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41" type="#_x0000_t75" style="position:absolute;left:0;text-align:left;margin-left:97.95pt;margin-top:6.95pt;width:153pt;height:1in;z-index:251657728;visibility:visible;mso-position-horizontal-relative:text;mso-position-vertical-relative:text">
                  <v:imagedata r:id="rId7" o:title="logo-sw-klein"/>
                </v:shape>
              </w:pict>
            </w:r>
          </w:p>
        </w:tc>
      </w:tr>
      <w:tr w:rsidR="0095260A">
        <w:tc>
          <w:tcPr>
            <w:tcW w:w="10490" w:type="dxa"/>
            <w:gridSpan w:val="7"/>
            <w:tcBorders>
              <w:top w:val="single" w:sz="4" w:space="0" w:color="auto"/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95260A" w:rsidRDefault="00EA75A9">
            <w:pPr>
              <w:pStyle w:val="berschrift4"/>
              <w:spacing w:before="120"/>
              <w:rPr>
                <w:sz w:val="32"/>
              </w:rPr>
            </w:pPr>
            <w:r>
              <w:rPr>
                <w:rFonts w:ascii="Arial" w:hAnsi="Arial"/>
                <w:sz w:val="32"/>
              </w:rPr>
              <w:t xml:space="preserve">Leicht entzündliche Gefahrstoffe, fest </w:t>
            </w:r>
          </w:p>
        </w:tc>
      </w:tr>
      <w:tr w:rsidR="0095260A">
        <w:trPr>
          <w:trHeight w:val="549"/>
        </w:trPr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95260A" w:rsidRDefault="00EA75A9">
            <w:pPr>
              <w:spacing w:before="120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 xml:space="preserve">z.B. Magnesium, Schwefel, roter Phosphor </w:t>
            </w:r>
          </w:p>
        </w:tc>
      </w:tr>
      <w:tr w:rsidR="0095260A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95260A" w:rsidRDefault="00EA75A9">
            <w:pPr>
              <w:pStyle w:val="berschrift4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95260A">
        <w:trPr>
          <w:cantSplit/>
        </w:trPr>
        <w:tc>
          <w:tcPr>
            <w:tcW w:w="1701" w:type="dxa"/>
            <w:gridSpan w:val="3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95260A" w:rsidRDefault="0095260A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95260A" w:rsidRDefault="00EA75A9">
            <w:pPr>
              <w:jc w:val="center"/>
            </w:pPr>
            <w:r>
              <w:fldChar w:fldCharType="begin"/>
            </w:r>
            <w:r>
              <w:instrText xml:space="preserve"> INCLUDEPICTURE "http://www.unece.org/trans/danger/publi/ghs/pictograms/flamme.gif" \* MERGEFORMATINET </w:instrText>
            </w:r>
            <w:r>
              <w:fldChar w:fldCharType="separate"/>
            </w:r>
            <w:r w:rsidR="005A046C">
              <w:fldChar w:fldCharType="begin"/>
            </w:r>
            <w:r w:rsidR="005A046C">
              <w:instrText xml:space="preserve"> </w:instrText>
            </w:r>
            <w:r w:rsidR="005A046C">
              <w:instrText>INCLUDEPICTURE  "http://www.unece.org/trans/danger/publi/ghs/pictograms/flamme.gif" \* MERGEFORMATINET</w:instrText>
            </w:r>
            <w:r w:rsidR="005A046C">
              <w:instrText xml:space="preserve"> </w:instrText>
            </w:r>
            <w:r w:rsidR="005A046C">
              <w:fldChar w:fldCharType="separate"/>
            </w:r>
            <w:r w:rsidR="005A046C">
              <w:pict>
                <v:shape id="_x0000_i1025" type="#_x0000_t75" alt="" style="width:81.6pt;height:81pt">
                  <v:imagedata r:id="rId8" r:href="rId9"/>
                </v:shape>
              </w:pict>
            </w:r>
            <w:r w:rsidR="005A046C">
              <w:fldChar w:fldCharType="end"/>
            </w:r>
            <w:r>
              <w:fldChar w:fldCharType="end"/>
            </w:r>
          </w:p>
          <w:p w:rsidR="0095260A" w:rsidRDefault="00EA75A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</w:rPr>
              <w:t>Gefahr</w:t>
            </w:r>
          </w:p>
        </w:tc>
        <w:tc>
          <w:tcPr>
            <w:tcW w:w="6946" w:type="dxa"/>
            <w:gridSpan w:val="3"/>
            <w:tcBorders>
              <w:bottom w:val="nil"/>
              <w:right w:val="nil"/>
            </w:tcBorders>
            <w:shd w:val="clear" w:color="FF0000" w:fill="auto"/>
          </w:tcPr>
          <w:p w:rsidR="0095260A" w:rsidRDefault="0095260A">
            <w:pPr>
              <w:ind w:right="72"/>
              <w:rPr>
                <w:rFonts w:ascii="Arial" w:hAnsi="Arial"/>
              </w:rPr>
            </w:pPr>
          </w:p>
          <w:p w:rsidR="0095260A" w:rsidRDefault="00EA75A9">
            <w:pPr>
              <w:numPr>
                <w:ilvl w:val="0"/>
                <w:numId w:val="6"/>
              </w:num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Stoffe können durch kurzzeitige Einwirkung einer Zündquelle leicht entzündet werden und brennen nach deren Entfernung weiter.</w:t>
            </w:r>
          </w:p>
          <w:p w:rsidR="0095260A" w:rsidRDefault="00EA75A9">
            <w:pPr>
              <w:numPr>
                <w:ilvl w:val="0"/>
                <w:numId w:val="6"/>
              </w:num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Die Entzündungsgefahr ist umso größer, je feiner der Stoff verteilt ist.</w:t>
            </w:r>
          </w:p>
          <w:p w:rsidR="0095260A" w:rsidRDefault="00EA75A9">
            <w:pPr>
              <w:numPr>
                <w:ilvl w:val="0"/>
                <w:numId w:val="6"/>
              </w:num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Einige dieser Substanzen wirken auch gesundheitsschädigend oder umweltgefährlich.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8" w:space="0" w:color="FFCC00"/>
            </w:tcBorders>
            <w:shd w:val="clear" w:color="FF0000" w:fill="auto"/>
          </w:tcPr>
          <w:p w:rsidR="0095260A" w:rsidRDefault="0095260A">
            <w:pPr>
              <w:keepNext/>
              <w:tabs>
                <w:tab w:val="left" w:pos="2694"/>
                <w:tab w:val="left" w:pos="5387"/>
                <w:tab w:val="left" w:pos="6946"/>
              </w:tabs>
              <w:jc w:val="center"/>
              <w:rPr>
                <w:rFonts w:ascii="Arial" w:hAnsi="Arial"/>
                <w:b/>
              </w:rPr>
            </w:pPr>
          </w:p>
          <w:p w:rsidR="0095260A" w:rsidRDefault="0095260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260A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95260A" w:rsidRDefault="00EA75A9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95260A">
        <w:tc>
          <w:tcPr>
            <w:tcW w:w="1560" w:type="dxa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95260A" w:rsidRDefault="00EA75A9">
            <w:pPr>
              <w:pStyle w:val="berschrift4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object w:dxaOrig="1416" w:dyaOrig="1416">
                <v:shape id="_x0000_i1026" type="#_x0000_t75" style="width:67.8pt;height:67.8pt" o:ole="" fillcolor="window">
                  <v:imagedata r:id="rId10" o:title=""/>
                </v:shape>
                <o:OLEObject Type="Embed" ProgID="MSPhotoEd.3" ShapeID="_x0000_i1026" DrawAspect="Content" ObjectID="_1612936589" r:id="rId11"/>
              </w:object>
            </w:r>
            <w:r>
              <w:rPr>
                <w:sz w:val="24"/>
              </w:rPr>
              <w:object w:dxaOrig="1416" w:dyaOrig="1416">
                <v:shape id="_x0000_i1027" type="#_x0000_t75" style="width:62.4pt;height:62.4pt" o:ole="" fillcolor="window">
                  <v:imagedata r:id="rId12" o:title=""/>
                </v:shape>
                <o:OLEObject Type="Embed" ProgID="MSPhotoEd.3" ShapeID="_x0000_i1027" DrawAspect="Content" ObjectID="_1612936590" r:id="rId13"/>
              </w:object>
            </w:r>
          </w:p>
        </w:tc>
        <w:tc>
          <w:tcPr>
            <w:tcW w:w="7087" w:type="dxa"/>
            <w:gridSpan w:val="5"/>
            <w:tcBorders>
              <w:bottom w:val="nil"/>
            </w:tcBorders>
            <w:shd w:val="clear" w:color="FF0000" w:fill="auto"/>
          </w:tcPr>
          <w:p w:rsidR="0095260A" w:rsidRDefault="00EA75A9">
            <w:pPr>
              <w:pStyle w:val="Blocktext"/>
              <w:ind w:left="0"/>
            </w:pPr>
            <w:r>
              <w:rPr>
                <w:b/>
                <w:bCs/>
              </w:rPr>
              <w:t>Augenschutz</w:t>
            </w:r>
            <w:r>
              <w:t>:</w:t>
            </w:r>
            <w:r>
              <w:tab/>
              <w:t xml:space="preserve">Schutzbrille mit Seitenschutz / </w:t>
            </w:r>
            <w:r>
              <w:rPr>
                <w:b/>
                <w:bCs/>
              </w:rPr>
              <w:t>Handschutz</w:t>
            </w:r>
            <w:r>
              <w:t xml:space="preserve">: </w:t>
            </w:r>
            <w:r>
              <w:tab/>
              <w:t xml:space="preserve">Schutzhandschuhe </w:t>
            </w:r>
          </w:p>
          <w:p w:rsidR="0095260A" w:rsidRDefault="00EA75A9">
            <w:pPr>
              <w:numPr>
                <w:ilvl w:val="0"/>
                <w:numId w:val="13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Kontakt mit Haut, Augen und Kleidung vermeiden. Hautschutzpräparate benutzen.</w:t>
            </w:r>
          </w:p>
          <w:p w:rsidR="0095260A" w:rsidRDefault="00EA75A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Benutzen Sie (vor allem beim Ab- und Umfüllen – Staubbildung!) die funktionstüchtigen Schutzeinrichtungen, z.B. Abzüge, Absaugungen </w:t>
            </w:r>
          </w:p>
          <w:p w:rsidR="0095260A" w:rsidRDefault="00EA75A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Von Zündquellen, offenen Flammen und Wärmequellen fernhalten.</w:t>
            </w:r>
          </w:p>
          <w:p w:rsidR="0095260A" w:rsidRDefault="00EA75A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Behälter mit Vorsicht öffnen und handhaben.</w:t>
            </w:r>
          </w:p>
          <w:p w:rsidR="0095260A" w:rsidRDefault="00EA75A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gegen elektrostatische Aufladung treffen</w:t>
            </w:r>
          </w:p>
          <w:p w:rsidR="0095260A" w:rsidRDefault="0095260A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95260A" w:rsidRDefault="00EA75A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95260A" w:rsidRDefault="005A04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pict>
                <v:shape id="_x0000_i1028" type="#_x0000_t75" style="width:82.2pt;height:82.2pt" fillcolor="window">
                  <v:imagedata r:id="rId14" o:title="Feuer-v"/>
                </v:shape>
              </w:pict>
            </w:r>
          </w:p>
          <w:p w:rsidR="0095260A" w:rsidRDefault="0095260A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5260A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95260A" w:rsidRDefault="00EA75A9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95260A">
        <w:trPr>
          <w:cantSplit/>
          <w:trHeight w:val="2155"/>
        </w:trPr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95260A" w:rsidRDefault="00EA75A9">
            <w:pPr>
              <w:keepLines/>
              <w:numPr>
                <w:ilvl w:val="0"/>
                <w:numId w:val="1"/>
              </w:numPr>
              <w:spacing w:before="120"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Gefahrenfall alle Anwesenden warnen, betroffenen Bereich räumen. Bei Beseitigen von Gefahr Schutzausrüstung tragen. Beim Auftreten gefährlicher Stäube sind Atemschutzgeräte mit den entsprechenden Kombinationsfilter anzulegen.</w:t>
            </w:r>
          </w:p>
          <w:p w:rsidR="0095260A" w:rsidRDefault="00EA75A9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Mechanisch aufnehmen. Staubentwicklung vermeiden.</w:t>
            </w:r>
          </w:p>
          <w:p w:rsidR="0095260A" w:rsidRDefault="00EA75A9">
            <w:pPr>
              <w:keepLines/>
              <w:numPr>
                <w:ilvl w:val="0"/>
                <w:numId w:val="1"/>
              </w:numPr>
              <w:spacing w:line="240" w:lineRule="exact"/>
              <w:ind w:left="284" w:right="21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Bei kleinen Entstehungsbränden, je nach Gefahrstoff mit Sand, Wasser im Sprühstrahl (kein Vollstrahl), </w:t>
            </w:r>
            <w:proofErr w:type="gramStart"/>
            <w:r>
              <w:rPr>
                <w:rFonts w:ascii="Arial" w:hAnsi="Arial"/>
              </w:rPr>
              <w:t>CO2  oder</w:t>
            </w:r>
            <w:proofErr w:type="gramEnd"/>
            <w:r>
              <w:rPr>
                <w:rFonts w:ascii="Arial" w:hAnsi="Arial"/>
              </w:rPr>
              <w:t xml:space="preserve"> Löschpulver löschen.</w:t>
            </w:r>
          </w:p>
          <w:p w:rsidR="0095260A" w:rsidRDefault="00EA75A9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b/>
              </w:rPr>
            </w:pPr>
            <w:r>
              <w:rPr>
                <w:rFonts w:ascii="Arial" w:hAnsi="Arial"/>
              </w:rPr>
              <w:t xml:space="preserve">Machen Sie sich vor Beginn der Arbeiten mit den notwendigen Sicherheitseinrichtungen vertraut, d.h. Feuerlöscher, Löschdecken, Notdusche, Notruf etc. </w:t>
            </w:r>
          </w:p>
        </w:tc>
      </w:tr>
      <w:tr w:rsidR="0095260A">
        <w:tc>
          <w:tcPr>
            <w:tcW w:w="7571" w:type="dxa"/>
            <w:gridSpan w:val="5"/>
            <w:tcBorders>
              <w:left w:val="single" w:sz="48" w:space="0" w:color="FFCC00"/>
              <w:bottom w:val="nil"/>
            </w:tcBorders>
            <w:shd w:val="clear" w:color="FF0000" w:fill="FFCC00"/>
          </w:tcPr>
          <w:p w:rsidR="0095260A" w:rsidRDefault="00EA75A9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gridSpan w:val="2"/>
            <w:tcBorders>
              <w:bottom w:val="nil"/>
              <w:right w:val="single" w:sz="48" w:space="0" w:color="FFCC00"/>
            </w:tcBorders>
            <w:shd w:val="clear" w:color="FF0000" w:fill="FFFF00"/>
          </w:tcPr>
          <w:p w:rsidR="0095260A" w:rsidRDefault="00EA75A9">
            <w:pPr>
              <w:pStyle w:val="berschrift4"/>
              <w:keepNext w:val="0"/>
              <w:spacing w:before="12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95260A">
        <w:trPr>
          <w:trHeight w:val="256"/>
        </w:trPr>
        <w:tc>
          <w:tcPr>
            <w:tcW w:w="1617" w:type="dxa"/>
            <w:gridSpan w:val="2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95260A" w:rsidRDefault="00EA75A9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 id="_x0000_i1029" type="#_x0000_t75" style="width:58.8pt;height:71.4pt" o:ole="">
                  <v:imagedata r:id="rId15" o:title=""/>
                </v:shape>
                <o:OLEObject Type="Embed" ProgID="PBrush" ShapeID="_x0000_i1029" DrawAspect="Content" ObjectID="_1612936591" r:id="rId16"/>
              </w:object>
            </w:r>
          </w:p>
        </w:tc>
        <w:tc>
          <w:tcPr>
            <w:tcW w:w="8873" w:type="dxa"/>
            <w:gridSpan w:val="5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95260A" w:rsidRDefault="00EA75A9">
            <w:pPr>
              <w:pStyle w:val="Blocktext"/>
              <w:ind w:left="2055" w:right="72" w:hanging="1984"/>
            </w:pPr>
            <w:r>
              <w:t xml:space="preserve">Nach Hautkontakt: </w:t>
            </w:r>
            <w:r>
              <w:tab/>
              <w:t>Mit reichlich Wasser abwaschen. Benetzte Kleidung entfernen.</w:t>
            </w:r>
          </w:p>
          <w:p w:rsidR="0095260A" w:rsidRDefault="00EA75A9">
            <w:pPr>
              <w:pStyle w:val="Blocktext"/>
              <w:spacing w:before="0"/>
              <w:ind w:left="2055" w:hanging="1984"/>
            </w:pPr>
            <w:r>
              <w:t>Nach Augenkontakt:</w:t>
            </w:r>
            <w:r>
              <w:tab/>
              <w:t>Bei gut geöffnetem Lidspalt mindestens 10 Minuten unter fließendem kalten Wasser spülen (Augendusche).</w:t>
            </w:r>
          </w:p>
          <w:p w:rsidR="0095260A" w:rsidRDefault="00EA75A9">
            <w:pPr>
              <w:pStyle w:val="Blocktext"/>
              <w:spacing w:before="0"/>
              <w:ind w:left="2055" w:hanging="1984"/>
            </w:pPr>
            <w:r>
              <w:t>Nach Einatmen:</w:t>
            </w:r>
            <w:r>
              <w:tab/>
              <w:t>Frischluft.</w:t>
            </w:r>
          </w:p>
          <w:p w:rsidR="0095260A" w:rsidRDefault="00EA75A9">
            <w:pPr>
              <w:pStyle w:val="Blocktext"/>
              <w:spacing w:before="0"/>
              <w:ind w:left="2055" w:hanging="1984"/>
            </w:pPr>
            <w:r>
              <w:t>Nach Verschlucken:</w:t>
            </w:r>
            <w:r>
              <w:tab/>
              <w:t>Viel Wasser trinken.</w:t>
            </w:r>
          </w:p>
          <w:p w:rsidR="0095260A" w:rsidRDefault="00EA75A9">
            <w:pPr>
              <w:pStyle w:val="Blocktext"/>
              <w:spacing w:before="0"/>
              <w:ind w:left="2055" w:hanging="1984"/>
            </w:pPr>
            <w:r>
              <w:t>Bei Unfall oder Unwohlsein sofort Arzt hinzuziehen (wenn möglich das Etikett vorzeigen).</w:t>
            </w:r>
          </w:p>
        </w:tc>
      </w:tr>
      <w:tr w:rsidR="0095260A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95260A" w:rsidRDefault="00EA75A9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95260A">
        <w:trPr>
          <w:cantSplit/>
          <w:trHeight w:val="256"/>
        </w:trPr>
        <w:tc>
          <w:tcPr>
            <w:tcW w:w="10490" w:type="dxa"/>
            <w:gridSpan w:val="7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95260A" w:rsidRDefault="00EA75A9">
            <w:pPr>
              <w:widowControl w:val="0"/>
              <w:spacing w:before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Abfälle in geschlossenen Behältern sammeln und nach Anweisung des Abfallbeauftragten über das zentrale Zwischenlager Tel.: 798 - 29392 entsorgen. </w:t>
            </w:r>
          </w:p>
        </w:tc>
      </w:tr>
    </w:tbl>
    <w:p w:rsidR="0095260A" w:rsidRDefault="0095260A">
      <w:pPr>
        <w:ind w:right="-1"/>
      </w:pPr>
    </w:p>
    <w:sectPr w:rsidR="0095260A">
      <w:headerReference w:type="even" r:id="rId17"/>
      <w:headerReference w:type="default" r:id="rId18"/>
      <w:footerReference w:type="first" r:id="rId19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0A" w:rsidRDefault="00EA75A9">
      <w:r>
        <w:separator/>
      </w:r>
    </w:p>
  </w:endnote>
  <w:endnote w:type="continuationSeparator" w:id="0">
    <w:p w:rsidR="0095260A" w:rsidRDefault="00EA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0A" w:rsidRDefault="00EA75A9">
    <w:pPr>
      <w:pStyle w:val="Fuzeile"/>
      <w:jc w:val="right"/>
    </w:pPr>
    <w:r>
      <w:t>Stand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0A" w:rsidRDefault="00EA75A9">
      <w:r>
        <w:separator/>
      </w:r>
    </w:p>
  </w:footnote>
  <w:footnote w:type="continuationSeparator" w:id="0">
    <w:p w:rsidR="0095260A" w:rsidRDefault="00EA7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0A" w:rsidRDefault="00EA75A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95260A" w:rsidRDefault="0095260A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0A" w:rsidRDefault="00EA75A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95260A" w:rsidRDefault="0095260A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46BA1EB3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5A9"/>
    <w:rsid w:val="005A046C"/>
    <w:rsid w:val="0095260A"/>
    <w:rsid w:val="00E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enu v:ext="edit" fillcolor="#f90" strokecolor="#fc0"/>
    </o:shapedefaults>
    <o:shapelayout v:ext="edit">
      <o:idmap v:ext="edit" data="1"/>
    </o:shapelayout>
  </w:shapeDefaults>
  <w:decimalSymbol w:val=","/>
  <w:listSeparator w:val=";"/>
  <w15:chartTrackingRefBased/>
  <w15:docId w15:val="{74AF49D3-85E8-4802-9538-4A833072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styleId="Textkrper3">
    <w:name w:val="Body Text 3"/>
    <w:basedOn w:val="Standard"/>
    <w:semiHidden/>
    <w:pPr>
      <w:spacing w:before="120"/>
      <w:ind w:right="567"/>
    </w:pPr>
    <w:rPr>
      <w:rFonts w:ascii="Arial" w:hAnsi="Arial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unece.org/trans/danger/publi/ghs/pictograms/flamme.g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2399</CharactersWithSpaces>
  <SharedDoc>false</SharedDoc>
  <HLinks>
    <vt:vector size="18" baseType="variant">
      <vt:variant>
        <vt:i4>4456521</vt:i4>
      </vt:variant>
      <vt:variant>
        <vt:i4>1322</vt:i4>
      </vt:variant>
      <vt:variant>
        <vt:i4>1030</vt:i4>
      </vt:variant>
      <vt:variant>
        <vt:i4>1</vt:i4>
      </vt:variant>
      <vt:variant>
        <vt:lpwstr>http://www.unece.org/trans/danger/publi/ghs/pictograms/flamme.gif</vt:lpwstr>
      </vt:variant>
      <vt:variant>
        <vt:lpwstr/>
      </vt:variant>
      <vt:variant>
        <vt:i4>4718663</vt:i4>
      </vt:variant>
      <vt:variant>
        <vt:i4>1615</vt:i4>
      </vt:variant>
      <vt:variant>
        <vt:i4>1029</vt:i4>
      </vt:variant>
      <vt:variant>
        <vt:i4>1</vt:i4>
      </vt:variant>
      <vt:variant>
        <vt:lpwstr>C:\Zeichen\F.gif</vt:lpwstr>
      </vt:variant>
      <vt:variant>
        <vt:lpwstr/>
      </vt:variant>
      <vt:variant>
        <vt:i4>3604549</vt:i4>
      </vt:variant>
      <vt:variant>
        <vt:i4>2173</vt:i4>
      </vt:variant>
      <vt:variant>
        <vt:i4>1027</vt:i4>
      </vt:variant>
      <vt:variant>
        <vt:i4>1</vt:i4>
      </vt:variant>
      <vt:variant>
        <vt:lpwstr>C:\Zeichen\Verbote\Feuer-v.gif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Kirchner, Wolfgang</cp:lastModifiedBy>
  <cp:revision>2</cp:revision>
  <cp:lastPrinted>2001-07-18T15:26:00Z</cp:lastPrinted>
  <dcterms:created xsi:type="dcterms:W3CDTF">2019-03-01T08:08:00Z</dcterms:created>
  <dcterms:modified xsi:type="dcterms:W3CDTF">2019-03-01T08:08:00Z</dcterms:modified>
</cp:coreProperties>
</file>