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bottom w:val="single" w:sz="4" w:space="0" w:color="000000"/>
        </w:tblBorders>
        <w:tblLayout w:type="fixed"/>
        <w:tblCellMar>
          <w:left w:w="70" w:type="dxa"/>
          <w:right w:w="70" w:type="dxa"/>
        </w:tblCellMar>
        <w:tblLook w:val="0000" w:firstRow="0" w:lastRow="0" w:firstColumn="0" w:lastColumn="0" w:noHBand="0" w:noVBand="0"/>
      </w:tblPr>
      <w:tblGrid>
        <w:gridCol w:w="1560"/>
        <w:gridCol w:w="57"/>
        <w:gridCol w:w="84"/>
        <w:gridCol w:w="3544"/>
        <w:gridCol w:w="2326"/>
        <w:gridCol w:w="1360"/>
        <w:gridCol w:w="1559"/>
      </w:tblGrid>
      <w:tr w:rsidR="0079354A">
        <w:trPr>
          <w:cantSplit/>
          <w:trHeight w:val="1702"/>
        </w:trPr>
        <w:tc>
          <w:tcPr>
            <w:tcW w:w="5245" w:type="dxa"/>
            <w:gridSpan w:val="4"/>
            <w:tcBorders>
              <w:top w:val="single" w:sz="48" w:space="0" w:color="FFCC00"/>
              <w:left w:val="single" w:sz="48" w:space="0" w:color="FFCC00"/>
              <w:bottom w:val="single" w:sz="4" w:space="0" w:color="000000"/>
            </w:tcBorders>
            <w:shd w:val="clear" w:color="FF0000" w:fill="auto"/>
            <w:vAlign w:val="center"/>
          </w:tcPr>
          <w:p w:rsidR="0079354A" w:rsidRDefault="000110AD">
            <w:pPr>
              <w:pStyle w:val="berschrift4"/>
              <w:spacing w:before="120"/>
              <w:ind w:left="71"/>
              <w:jc w:val="left"/>
              <w:rPr>
                <w:rFonts w:ascii="Arial" w:hAnsi="Arial"/>
              </w:rPr>
            </w:pPr>
            <w:bookmarkStart w:id="0" w:name="_GoBack"/>
            <w:bookmarkEnd w:id="0"/>
            <w:r>
              <w:rPr>
                <w:rFonts w:ascii="Arial" w:hAnsi="Arial"/>
              </w:rPr>
              <w:t>Betriebsanweisung für Tätigkeiten mit Gefahrstoffen</w:t>
            </w:r>
          </w:p>
          <w:p w:rsidR="0079354A" w:rsidRDefault="000110AD">
            <w:pPr>
              <w:spacing w:before="120" w:line="240" w:lineRule="atLeast"/>
              <w:rPr>
                <w:rFonts w:ascii="Arial" w:hAnsi="Arial"/>
                <w:sz w:val="28"/>
              </w:rPr>
            </w:pPr>
            <w:r>
              <w:rPr>
                <w:rFonts w:ascii="Arial" w:hAnsi="Arial"/>
                <w:sz w:val="28"/>
              </w:rPr>
              <w:t xml:space="preserve"> gem. § 14 GefStoffV </w:t>
            </w:r>
          </w:p>
          <w:p w:rsidR="0079354A" w:rsidRDefault="0079354A">
            <w:pPr>
              <w:spacing w:line="160" w:lineRule="atLeast"/>
              <w:rPr>
                <w:rFonts w:ascii="Times" w:hAnsi="Times"/>
                <w:spacing w:val="10"/>
                <w:sz w:val="12"/>
              </w:rPr>
            </w:pPr>
          </w:p>
        </w:tc>
        <w:tc>
          <w:tcPr>
            <w:tcW w:w="5245" w:type="dxa"/>
            <w:gridSpan w:val="3"/>
            <w:tcBorders>
              <w:top w:val="single" w:sz="48" w:space="0" w:color="FFCC00"/>
              <w:bottom w:val="single" w:sz="4" w:space="0" w:color="000000"/>
              <w:right w:val="single" w:sz="48" w:space="0" w:color="FFCC00"/>
            </w:tcBorders>
            <w:shd w:val="clear" w:color="FF0000" w:fill="auto"/>
          </w:tcPr>
          <w:p w:rsidR="0079354A" w:rsidRDefault="0090408D">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0" type="#_x0000_t75" style="position:absolute;left:0;text-align:left;margin-left:97.95pt;margin-top:6.95pt;width:153pt;height:1in;z-index:251657728;visibility:visible;mso-position-horizontal-relative:text;mso-position-vertical-relative:text">
                  <v:imagedata r:id="rId7" o:title="logo-sw-klein"/>
                </v:shape>
              </w:pict>
            </w:r>
          </w:p>
        </w:tc>
      </w:tr>
      <w:tr w:rsidR="0079354A">
        <w:tc>
          <w:tcPr>
            <w:tcW w:w="10490" w:type="dxa"/>
            <w:gridSpan w:val="7"/>
            <w:tcBorders>
              <w:top w:val="single" w:sz="4" w:space="0" w:color="000000"/>
              <w:left w:val="single" w:sz="48" w:space="0" w:color="FFCC00"/>
              <w:bottom w:val="nil"/>
              <w:right w:val="single" w:sz="48" w:space="0" w:color="FFCC00"/>
            </w:tcBorders>
            <w:shd w:val="clear" w:color="FF0000" w:fill="auto"/>
          </w:tcPr>
          <w:p w:rsidR="0079354A" w:rsidRDefault="000110AD">
            <w:pPr>
              <w:pStyle w:val="berschrift4"/>
              <w:spacing w:before="120"/>
              <w:rPr>
                <w:sz w:val="32"/>
              </w:rPr>
            </w:pPr>
            <w:r>
              <w:rPr>
                <w:rFonts w:ascii="Arial" w:hAnsi="Arial"/>
                <w:sz w:val="32"/>
              </w:rPr>
              <w:t xml:space="preserve">Sehr giftige Gefahrstoffe, fest </w:t>
            </w:r>
          </w:p>
        </w:tc>
      </w:tr>
      <w:tr w:rsidR="0079354A">
        <w:tc>
          <w:tcPr>
            <w:tcW w:w="10490" w:type="dxa"/>
            <w:gridSpan w:val="7"/>
            <w:tcBorders>
              <w:left w:val="single" w:sz="48" w:space="0" w:color="FFCC00"/>
              <w:bottom w:val="nil"/>
              <w:right w:val="single" w:sz="48" w:space="0" w:color="FFCC00"/>
            </w:tcBorders>
            <w:shd w:val="clear" w:color="FF0000" w:fill="auto"/>
          </w:tcPr>
          <w:p w:rsidR="0079354A" w:rsidRDefault="000110AD">
            <w:pPr>
              <w:jc w:val="center"/>
              <w:rPr>
                <w:sz w:val="24"/>
              </w:rPr>
            </w:pPr>
            <w:r>
              <w:rPr>
                <w:rFonts w:ascii="Arial" w:hAnsi="Arial"/>
                <w:sz w:val="24"/>
              </w:rPr>
              <w:t xml:space="preserve">z.B. Atropin und seine Salze, Natriumcyanid, Nikotinsalze </w:t>
            </w:r>
          </w:p>
        </w:tc>
      </w:tr>
      <w:tr w:rsidR="0079354A">
        <w:tc>
          <w:tcPr>
            <w:tcW w:w="10490" w:type="dxa"/>
            <w:gridSpan w:val="7"/>
            <w:tcBorders>
              <w:left w:val="single" w:sz="48" w:space="0" w:color="FFCC00"/>
              <w:bottom w:val="nil"/>
              <w:right w:val="single" w:sz="48" w:space="0" w:color="FFCC00"/>
            </w:tcBorders>
            <w:shd w:val="clear" w:color="FF0000" w:fill="FFCC00"/>
          </w:tcPr>
          <w:p w:rsidR="0079354A" w:rsidRDefault="000110AD">
            <w:pPr>
              <w:pStyle w:val="berschrift4"/>
              <w:spacing w:before="60"/>
              <w:rPr>
                <w:rFonts w:ascii="Arial" w:hAnsi="Arial"/>
              </w:rPr>
            </w:pPr>
            <w:r>
              <w:rPr>
                <w:rFonts w:ascii="Arial" w:hAnsi="Arial"/>
              </w:rPr>
              <w:t>Gefahr für Mensch und Umwelt</w:t>
            </w:r>
          </w:p>
        </w:tc>
      </w:tr>
      <w:tr w:rsidR="0079354A">
        <w:trPr>
          <w:cantSplit/>
          <w:trHeight w:val="1697"/>
        </w:trPr>
        <w:tc>
          <w:tcPr>
            <w:tcW w:w="1701" w:type="dxa"/>
            <w:gridSpan w:val="3"/>
            <w:tcBorders>
              <w:left w:val="single" w:sz="48" w:space="0" w:color="FFCC00"/>
              <w:bottom w:val="nil"/>
            </w:tcBorders>
            <w:shd w:val="clear" w:color="FF0000" w:fill="auto"/>
          </w:tcPr>
          <w:p w:rsidR="0079354A" w:rsidRDefault="0079354A">
            <w:pPr>
              <w:jc w:val="center"/>
              <w:rPr>
                <w:sz w:val="16"/>
              </w:rPr>
            </w:pPr>
          </w:p>
          <w:p w:rsidR="0079354A" w:rsidRDefault="000110AD">
            <w:pPr>
              <w:jc w:val="center"/>
            </w:pPr>
            <w:r>
              <w:fldChar w:fldCharType="begin"/>
            </w:r>
            <w:r>
              <w:instrText xml:space="preserve"> INCLUDEPICTURE "http://www.unece.org/trans/danger/publi/ghs/pictograms/skull.gif" \* MERGEFORMATINET </w:instrText>
            </w:r>
            <w:r>
              <w:fldChar w:fldCharType="separate"/>
            </w:r>
            <w:r w:rsidR="0090408D">
              <w:fldChar w:fldCharType="begin"/>
            </w:r>
            <w:r w:rsidR="0090408D">
              <w:instrText xml:space="preserve"> </w:instrText>
            </w:r>
            <w:r w:rsidR="0090408D">
              <w:instrText>INCLUDEPICTURE  "http://www.unece.org/trans/danger/publi/ghs/pictograms/skull.gif" \* MERGEFORMATINET</w:instrText>
            </w:r>
            <w:r w:rsidR="0090408D">
              <w:instrText xml:space="preserve"> </w:instrText>
            </w:r>
            <w:r w:rsidR="0090408D">
              <w:fldChar w:fldCharType="separate"/>
            </w:r>
            <w:r w:rsidR="0090408D">
              <w:pict>
                <v:shape id="_x0000_i1025" type="#_x0000_t75" alt="" style="width:79.8pt;height:79.8pt">
                  <v:imagedata r:id="rId8" r:href="rId9"/>
                </v:shape>
              </w:pict>
            </w:r>
            <w:r w:rsidR="0090408D">
              <w:fldChar w:fldCharType="end"/>
            </w:r>
            <w:r>
              <w:fldChar w:fldCharType="end"/>
            </w:r>
          </w:p>
          <w:p w:rsidR="0079354A" w:rsidRDefault="000110AD">
            <w:pPr>
              <w:jc w:val="center"/>
              <w:rPr>
                <w:rFonts w:ascii="Arial" w:hAnsi="Arial"/>
                <w:bCs/>
              </w:rPr>
            </w:pPr>
            <w:r>
              <w:rPr>
                <w:rFonts w:ascii="Arial" w:hAnsi="Arial"/>
                <w:bCs/>
              </w:rPr>
              <w:t>Gefahr</w:t>
            </w:r>
          </w:p>
        </w:tc>
        <w:tc>
          <w:tcPr>
            <w:tcW w:w="7230" w:type="dxa"/>
            <w:gridSpan w:val="3"/>
            <w:tcBorders>
              <w:bottom w:val="nil"/>
              <w:right w:val="nil"/>
            </w:tcBorders>
            <w:shd w:val="clear" w:color="FF0000" w:fill="auto"/>
          </w:tcPr>
          <w:p w:rsidR="0079354A" w:rsidRDefault="000110AD">
            <w:pPr>
              <w:numPr>
                <w:ilvl w:val="0"/>
                <w:numId w:val="14"/>
              </w:numPr>
              <w:spacing w:before="120"/>
              <w:ind w:right="72"/>
              <w:rPr>
                <w:rFonts w:ascii="Arial" w:hAnsi="Arial"/>
              </w:rPr>
            </w:pPr>
            <w:r>
              <w:rPr>
                <w:rFonts w:ascii="Arial" w:hAnsi="Arial"/>
              </w:rPr>
              <w:t xml:space="preserve">Sehr giftige feste Gefahrstoffe können bereits in sehr geringen Mengen beim Einatmen, Verschlucken oder Aufnahme durch die Haut erhebliche akute oder chronische Gesundheitsschäden hervorrufen oder zum Tod führen. </w:t>
            </w:r>
          </w:p>
          <w:p w:rsidR="0079354A" w:rsidRDefault="000110AD">
            <w:pPr>
              <w:numPr>
                <w:ilvl w:val="0"/>
                <w:numId w:val="13"/>
              </w:numPr>
              <w:ind w:right="72"/>
            </w:pPr>
            <w:r>
              <w:rPr>
                <w:rFonts w:ascii="Arial" w:hAnsi="Arial"/>
              </w:rPr>
              <w:t>Aus manchen dieser Substanzen werden durch Kontakt mit Säuren oder Laugen sehr giftige Gase frei.</w:t>
            </w:r>
            <w:r>
              <w:t xml:space="preserve"> </w:t>
            </w:r>
          </w:p>
          <w:p w:rsidR="0079354A" w:rsidRDefault="000110AD">
            <w:pPr>
              <w:numPr>
                <w:ilvl w:val="0"/>
                <w:numId w:val="13"/>
              </w:numPr>
              <w:ind w:right="72"/>
            </w:pPr>
            <w:r>
              <w:rPr>
                <w:rFonts w:ascii="Arial" w:hAnsi="Arial"/>
              </w:rPr>
              <w:t>Einige dieser Stoffe sind auch umweltgefährlich</w:t>
            </w:r>
          </w:p>
        </w:tc>
        <w:tc>
          <w:tcPr>
            <w:tcW w:w="1559" w:type="dxa"/>
            <w:tcBorders>
              <w:left w:val="nil"/>
              <w:bottom w:val="nil"/>
              <w:right w:val="single" w:sz="48" w:space="0" w:color="FFCC00"/>
            </w:tcBorders>
            <w:shd w:val="clear" w:color="FF0000" w:fill="auto"/>
          </w:tcPr>
          <w:p w:rsidR="0079354A" w:rsidRDefault="0079354A">
            <w:pPr>
              <w:jc w:val="center"/>
              <w:rPr>
                <w:rFonts w:ascii="Arial" w:hAnsi="Arial"/>
                <w:b/>
                <w:sz w:val="22"/>
              </w:rPr>
            </w:pPr>
          </w:p>
        </w:tc>
      </w:tr>
      <w:tr w:rsidR="0079354A">
        <w:tc>
          <w:tcPr>
            <w:tcW w:w="10490" w:type="dxa"/>
            <w:gridSpan w:val="7"/>
            <w:tcBorders>
              <w:left w:val="single" w:sz="48" w:space="0" w:color="FFCC00"/>
              <w:bottom w:val="nil"/>
              <w:right w:val="single" w:sz="48" w:space="0" w:color="FFCC00"/>
            </w:tcBorders>
            <w:shd w:val="clear" w:color="FF0000" w:fill="FFCC00"/>
          </w:tcPr>
          <w:p w:rsidR="0079354A" w:rsidRDefault="000110AD">
            <w:pPr>
              <w:pStyle w:val="berschrift4"/>
              <w:rPr>
                <w:rFonts w:ascii="Arial" w:hAnsi="Arial"/>
              </w:rPr>
            </w:pPr>
            <w:r>
              <w:rPr>
                <w:rFonts w:ascii="Arial" w:hAnsi="Arial"/>
              </w:rPr>
              <w:t>Schutzmaßnahmen und Verhaltensregeln</w:t>
            </w:r>
          </w:p>
        </w:tc>
      </w:tr>
      <w:tr w:rsidR="0079354A">
        <w:tc>
          <w:tcPr>
            <w:tcW w:w="1560" w:type="dxa"/>
            <w:tcBorders>
              <w:left w:val="single" w:sz="48" w:space="0" w:color="FFCC00"/>
              <w:bottom w:val="nil"/>
            </w:tcBorders>
            <w:shd w:val="clear" w:color="FF0000" w:fill="auto"/>
          </w:tcPr>
          <w:p w:rsidR="0079354A" w:rsidRDefault="000110AD">
            <w:pPr>
              <w:pStyle w:val="berschrift4"/>
              <w:spacing w:before="120"/>
              <w:rPr>
                <w:rFonts w:ascii="Arial" w:hAnsi="Arial"/>
                <w:sz w:val="24"/>
              </w:rPr>
            </w:pPr>
            <w:r>
              <w:rPr>
                <w:rFonts w:ascii="Arial" w:hAnsi="Arial"/>
                <w:sz w:val="24"/>
              </w:rPr>
              <w:object w:dxaOrig="1416" w:dyaOrig="1416">
                <v:shape id="_x0000_i1026" type="#_x0000_t75" style="width:67.8pt;height:67.8pt" o:ole="" fillcolor="window">
                  <v:imagedata r:id="rId10" o:title=""/>
                </v:shape>
                <o:OLEObject Type="Embed" ProgID="MSPhotoEd.3" ShapeID="_x0000_i1026" DrawAspect="Content" ObjectID="_1612937236" r:id="rId11"/>
              </w:object>
            </w:r>
          </w:p>
          <w:p w:rsidR="0079354A" w:rsidRDefault="0079354A">
            <w:pPr>
              <w:pStyle w:val="berschrift4"/>
              <w:rPr>
                <w:rFonts w:ascii="Arial" w:hAnsi="Arial"/>
                <w:sz w:val="24"/>
              </w:rPr>
            </w:pPr>
          </w:p>
        </w:tc>
        <w:tc>
          <w:tcPr>
            <w:tcW w:w="7371" w:type="dxa"/>
            <w:gridSpan w:val="5"/>
            <w:tcBorders>
              <w:bottom w:val="nil"/>
            </w:tcBorders>
            <w:shd w:val="clear" w:color="FF0000" w:fill="auto"/>
          </w:tcPr>
          <w:p w:rsidR="0079354A" w:rsidRDefault="000110AD">
            <w:pPr>
              <w:pStyle w:val="Blocktext"/>
              <w:ind w:left="0"/>
              <w:rPr>
                <w:rFonts w:cs="Arial"/>
              </w:rPr>
            </w:pPr>
            <w:r>
              <w:rPr>
                <w:rFonts w:cs="Arial"/>
              </w:rPr>
              <w:t xml:space="preserve">Die mit T+ gekennzeichneten Stoffe und Zubereitungen sind unter </w:t>
            </w:r>
            <w:proofErr w:type="spellStart"/>
            <w:r>
              <w:rPr>
                <w:rFonts w:cs="Arial"/>
              </w:rPr>
              <w:t>Verschluß</w:t>
            </w:r>
            <w:proofErr w:type="spellEnd"/>
            <w:r>
              <w:rPr>
                <w:rFonts w:cs="Arial"/>
              </w:rPr>
              <w:t xml:space="preserve"> oder so aufzubewahren, dass nur fachkundige Personen Zugang haben. </w:t>
            </w:r>
          </w:p>
          <w:p w:rsidR="0079354A" w:rsidRDefault="000110AD">
            <w:pPr>
              <w:pStyle w:val="Blocktext"/>
              <w:ind w:left="0"/>
            </w:pPr>
            <w:r>
              <w:rPr>
                <w:b/>
                <w:bCs/>
              </w:rPr>
              <w:t>Augenschutz</w:t>
            </w:r>
            <w:r>
              <w:t>:</w:t>
            </w:r>
            <w:r>
              <w:tab/>
              <w:t xml:space="preserve">Schutzbrille mit Seitenschutz / </w:t>
            </w:r>
            <w:r>
              <w:rPr>
                <w:b/>
                <w:bCs/>
              </w:rPr>
              <w:t>Handschutz</w:t>
            </w:r>
            <w:r>
              <w:t xml:space="preserve">: </w:t>
            </w:r>
            <w:r>
              <w:tab/>
              <w:t xml:space="preserve">Schutzhandschuhe </w:t>
            </w:r>
          </w:p>
          <w:p w:rsidR="0079354A" w:rsidRDefault="000110AD">
            <w:pPr>
              <w:numPr>
                <w:ilvl w:val="0"/>
                <w:numId w:val="15"/>
              </w:numPr>
              <w:rPr>
                <w:rFonts w:ascii="Arial" w:hAnsi="Arial"/>
              </w:rPr>
            </w:pPr>
            <w:r>
              <w:rPr>
                <w:rFonts w:ascii="Arial" w:hAnsi="Arial"/>
              </w:rPr>
              <w:t xml:space="preserve">Kontakt mit Haut, Augen und Kleidung vermeiden. Hautschutzpräparate benutzen. </w:t>
            </w:r>
          </w:p>
          <w:p w:rsidR="0079354A" w:rsidRDefault="000110AD">
            <w:pPr>
              <w:numPr>
                <w:ilvl w:val="0"/>
                <w:numId w:val="15"/>
              </w:numPr>
              <w:rPr>
                <w:rFonts w:ascii="Arial" w:hAnsi="Arial"/>
              </w:rPr>
            </w:pPr>
            <w:r>
              <w:rPr>
                <w:rFonts w:ascii="Arial" w:hAnsi="Arial"/>
              </w:rPr>
              <w:t xml:space="preserve">Ausschließlich im Abzug arbeiten. </w:t>
            </w:r>
          </w:p>
        </w:tc>
        <w:tc>
          <w:tcPr>
            <w:tcW w:w="1559" w:type="dxa"/>
            <w:tcBorders>
              <w:bottom w:val="nil"/>
              <w:right w:val="single" w:sz="48" w:space="0" w:color="FFCC00"/>
            </w:tcBorders>
            <w:shd w:val="clear" w:color="FF0000" w:fill="auto"/>
          </w:tcPr>
          <w:p w:rsidR="0079354A" w:rsidRDefault="0090408D">
            <w:pPr>
              <w:spacing w:before="120"/>
              <w:jc w:val="center"/>
              <w:rPr>
                <w:rFonts w:ascii="Arial" w:hAnsi="Arial"/>
                <w:b/>
                <w:sz w:val="28"/>
              </w:rPr>
            </w:pPr>
            <w:r>
              <w:rPr>
                <w:rFonts w:ascii="Arial" w:hAnsi="Arial"/>
              </w:rPr>
              <w:pict>
                <v:shape id="_x0000_i1027" type="#_x0000_t75" style="width:70.8pt;height:70.8pt" fillcolor="window">
                  <v:imagedata r:id="rId12" o:title="Zutritt"/>
                </v:shape>
              </w:pict>
            </w:r>
          </w:p>
        </w:tc>
      </w:tr>
      <w:tr w:rsidR="0079354A">
        <w:trPr>
          <w:cantSplit/>
        </w:trPr>
        <w:tc>
          <w:tcPr>
            <w:tcW w:w="1560" w:type="dxa"/>
            <w:tcBorders>
              <w:left w:val="single" w:sz="48" w:space="0" w:color="FFCC00"/>
              <w:bottom w:val="nil"/>
            </w:tcBorders>
            <w:shd w:val="clear" w:color="FF0000" w:fill="auto"/>
          </w:tcPr>
          <w:p w:rsidR="0079354A" w:rsidRDefault="000110AD">
            <w:pPr>
              <w:pStyle w:val="Blocktext"/>
              <w:spacing w:before="0"/>
              <w:ind w:left="71" w:right="72"/>
            </w:pPr>
            <w:r>
              <w:rPr>
                <w:sz w:val="24"/>
              </w:rPr>
              <w:object w:dxaOrig="1416" w:dyaOrig="1416">
                <v:shape id="_x0000_i1028" type="#_x0000_t75" style="width:65.4pt;height:65.4pt" o:ole="" fillcolor="window">
                  <v:imagedata r:id="rId13" o:title=""/>
                </v:shape>
                <o:OLEObject Type="Embed" ProgID="MSPhotoEd.3" ShapeID="_x0000_i1028" DrawAspect="Content" ObjectID="_1612937237" r:id="rId14"/>
              </w:object>
            </w:r>
          </w:p>
        </w:tc>
        <w:tc>
          <w:tcPr>
            <w:tcW w:w="8930" w:type="dxa"/>
            <w:gridSpan w:val="6"/>
            <w:tcBorders>
              <w:bottom w:val="nil"/>
              <w:right w:val="single" w:sz="48" w:space="0" w:color="FFCC00"/>
            </w:tcBorders>
            <w:shd w:val="clear" w:color="FF0000" w:fill="auto"/>
          </w:tcPr>
          <w:p w:rsidR="0079354A" w:rsidRDefault="000110AD">
            <w:pPr>
              <w:numPr>
                <w:ilvl w:val="0"/>
                <w:numId w:val="15"/>
              </w:numPr>
              <w:rPr>
                <w:rFonts w:ascii="Arial" w:hAnsi="Arial"/>
              </w:rPr>
            </w:pPr>
            <w:r>
              <w:rPr>
                <w:rFonts w:ascii="Arial" w:hAnsi="Arial"/>
              </w:rPr>
              <w:t>Behälter mit Vorsicht öffnen und handhaben.</w:t>
            </w:r>
          </w:p>
          <w:p w:rsidR="0079354A" w:rsidRDefault="000110AD">
            <w:pPr>
              <w:numPr>
                <w:ilvl w:val="0"/>
                <w:numId w:val="15"/>
              </w:numPr>
              <w:rPr>
                <w:rFonts w:ascii="Arial" w:hAnsi="Arial"/>
              </w:rPr>
            </w:pPr>
            <w:r>
              <w:rPr>
                <w:rFonts w:ascii="Arial" w:hAnsi="Arial"/>
              </w:rPr>
              <w:t xml:space="preserve">Nur gekennzeichnete Gefäße benutzen, nicht </w:t>
            </w:r>
            <w:proofErr w:type="gramStart"/>
            <w:r>
              <w:rPr>
                <w:rFonts w:ascii="Arial" w:hAnsi="Arial"/>
              </w:rPr>
              <w:t>offen stehen</w:t>
            </w:r>
            <w:proofErr w:type="gramEnd"/>
            <w:r>
              <w:rPr>
                <w:rFonts w:ascii="Arial" w:hAnsi="Arial"/>
              </w:rPr>
              <w:t xml:space="preserve"> lassen.</w:t>
            </w:r>
          </w:p>
          <w:p w:rsidR="0079354A" w:rsidRDefault="000110AD">
            <w:pPr>
              <w:numPr>
                <w:ilvl w:val="0"/>
                <w:numId w:val="15"/>
              </w:numPr>
              <w:rPr>
                <w:rFonts w:ascii="Arial" w:hAnsi="Arial"/>
              </w:rPr>
            </w:pPr>
            <w:r>
              <w:rPr>
                <w:rFonts w:ascii="Arial" w:hAnsi="Arial"/>
              </w:rPr>
              <w:t xml:space="preserve">Die Arbeitskleidung darf, um eine weitere Verbreitung der sehr giftigen Substanzen zu vermeiden, nicht mit der </w:t>
            </w:r>
            <w:proofErr w:type="spellStart"/>
            <w:r>
              <w:rPr>
                <w:rFonts w:ascii="Arial" w:hAnsi="Arial"/>
              </w:rPr>
              <w:t>Staßenkleidung</w:t>
            </w:r>
            <w:proofErr w:type="spellEnd"/>
            <w:r>
              <w:rPr>
                <w:rFonts w:ascii="Arial" w:hAnsi="Arial"/>
              </w:rPr>
              <w:t xml:space="preserve"> aufbewahrt werden.</w:t>
            </w:r>
          </w:p>
          <w:p w:rsidR="0079354A" w:rsidRDefault="000110AD">
            <w:pPr>
              <w:numPr>
                <w:ilvl w:val="0"/>
                <w:numId w:val="15"/>
              </w:numPr>
              <w:rPr>
                <w:rFonts w:ascii="Arial" w:hAnsi="Arial"/>
              </w:rPr>
            </w:pPr>
            <w:r>
              <w:rPr>
                <w:rFonts w:ascii="Arial" w:hAnsi="Arial"/>
              </w:rPr>
              <w:t>Von Nahrungsmitteln, Getränken und Futtermitteln fernhalten.</w:t>
            </w:r>
          </w:p>
          <w:p w:rsidR="0079354A" w:rsidRDefault="000110AD">
            <w:pPr>
              <w:numPr>
                <w:ilvl w:val="0"/>
                <w:numId w:val="15"/>
              </w:numPr>
            </w:pPr>
            <w:r>
              <w:rPr>
                <w:rFonts w:ascii="Arial" w:hAnsi="Arial"/>
              </w:rPr>
              <w:t>Machen Sie sich vor Beginn der Arbeiten mit den notwendigen Sicherheitseinrichtungen vertraut, d.h. Feuerlöscher, Löschdecken, Notdusche, Notruf etc.</w:t>
            </w:r>
          </w:p>
        </w:tc>
      </w:tr>
      <w:tr w:rsidR="0079354A">
        <w:tc>
          <w:tcPr>
            <w:tcW w:w="10490" w:type="dxa"/>
            <w:gridSpan w:val="7"/>
            <w:tcBorders>
              <w:left w:val="single" w:sz="48" w:space="0" w:color="FFCC00"/>
              <w:bottom w:val="nil"/>
              <w:right w:val="single" w:sz="48" w:space="0" w:color="FFCC00"/>
            </w:tcBorders>
            <w:shd w:val="clear" w:color="FF0000" w:fill="FFCC00"/>
          </w:tcPr>
          <w:p w:rsidR="0079354A" w:rsidRDefault="000110AD">
            <w:pPr>
              <w:pStyle w:val="berschrift4"/>
              <w:rPr>
                <w:rFonts w:ascii="Arial" w:hAnsi="Arial"/>
              </w:rPr>
            </w:pPr>
            <w:r>
              <w:rPr>
                <w:rFonts w:ascii="Arial" w:hAnsi="Arial"/>
              </w:rPr>
              <w:t>Verhalten im Gefahrfall</w:t>
            </w:r>
          </w:p>
        </w:tc>
      </w:tr>
      <w:tr w:rsidR="0079354A">
        <w:trPr>
          <w:cantSplit/>
        </w:trPr>
        <w:tc>
          <w:tcPr>
            <w:tcW w:w="10490" w:type="dxa"/>
            <w:gridSpan w:val="7"/>
            <w:tcBorders>
              <w:left w:val="single" w:sz="48" w:space="0" w:color="FFCC00"/>
              <w:bottom w:val="nil"/>
              <w:right w:val="single" w:sz="48" w:space="0" w:color="FFCC00"/>
            </w:tcBorders>
            <w:shd w:val="clear" w:color="FF0000" w:fill="auto"/>
          </w:tcPr>
          <w:p w:rsidR="0079354A" w:rsidRDefault="000110AD">
            <w:pPr>
              <w:keepLines/>
              <w:numPr>
                <w:ilvl w:val="0"/>
                <w:numId w:val="1"/>
              </w:numPr>
              <w:spacing w:before="120" w:line="240" w:lineRule="exact"/>
              <w:ind w:left="284" w:hanging="284"/>
              <w:rPr>
                <w:rFonts w:ascii="Arial" w:hAnsi="Arial"/>
              </w:rPr>
            </w:pPr>
            <w:r>
              <w:rPr>
                <w:rFonts w:ascii="Arial" w:hAnsi="Arial"/>
              </w:rPr>
              <w:t xml:space="preserve">Im Gefahrenfall alle Anwesenden warnen, betroffenen Bereich räumen. </w:t>
            </w:r>
          </w:p>
          <w:p w:rsidR="0079354A" w:rsidRDefault="000110AD">
            <w:pPr>
              <w:keepLines/>
              <w:numPr>
                <w:ilvl w:val="0"/>
                <w:numId w:val="1"/>
              </w:numPr>
              <w:spacing w:line="240" w:lineRule="exact"/>
              <w:ind w:left="284" w:hanging="284"/>
              <w:rPr>
                <w:rFonts w:ascii="Arial" w:hAnsi="Arial"/>
              </w:rPr>
            </w:pPr>
            <w:r>
              <w:rPr>
                <w:rFonts w:ascii="Arial" w:hAnsi="Arial"/>
              </w:rPr>
              <w:t>Bei Beseitigen von Gefahr Schutzausrüstung tragen. Beim Auftreten gefährlicher Stäube sind Atemschutzgeräte mit den entsprechenden Kombinationsfilter anzulegen.</w:t>
            </w:r>
          </w:p>
          <w:p w:rsidR="0079354A" w:rsidRDefault="000110AD">
            <w:pPr>
              <w:keepLines/>
              <w:numPr>
                <w:ilvl w:val="0"/>
                <w:numId w:val="1"/>
              </w:numPr>
              <w:spacing w:line="240" w:lineRule="exact"/>
              <w:ind w:left="284" w:hanging="284"/>
              <w:rPr>
                <w:rFonts w:ascii="Arial" w:hAnsi="Arial"/>
              </w:rPr>
            </w:pPr>
            <w:r>
              <w:rPr>
                <w:rFonts w:ascii="Arial" w:hAnsi="Arial"/>
              </w:rPr>
              <w:t>Verschüttete Feststoffe können Stäube entwickeln, die sich in der Bekleidung festsetzen und deshalb noch lange Zeit eingeatmet werden können. Es ist deshalb i.a. besser, verschüttete Feststoffe vor dem Aufnehmen anzufeuchten, als sie einfach zusammenzufegen. Beim Aufnehmen mit Fließpapier ist darauf zu achten, dass die verwendeten Schutzhandschuhe gegenüber dem verschütteten Gefahrstoff ausreichend beständig sind.</w:t>
            </w:r>
          </w:p>
          <w:p w:rsidR="0079354A" w:rsidRDefault="000110AD">
            <w:pPr>
              <w:keepLines/>
              <w:numPr>
                <w:ilvl w:val="0"/>
                <w:numId w:val="1"/>
              </w:numPr>
              <w:spacing w:line="240" w:lineRule="exact"/>
              <w:ind w:left="284" w:right="214" w:hanging="284"/>
              <w:rPr>
                <w:rFonts w:ascii="Arial" w:hAnsi="Arial"/>
              </w:rPr>
            </w:pPr>
            <w:r>
              <w:rPr>
                <w:rFonts w:ascii="Arial" w:hAnsi="Arial"/>
              </w:rPr>
              <w:t>Bei kleinen Entstehungsbränden mit Wasser im Sprühstrahl (kein Vollstrahl), CO</w:t>
            </w:r>
            <w:r>
              <w:rPr>
                <w:rFonts w:ascii="Arial" w:hAnsi="Arial"/>
                <w:vertAlign w:val="subscript"/>
              </w:rPr>
              <w:t>2</w:t>
            </w:r>
            <w:r>
              <w:rPr>
                <w:rFonts w:ascii="Arial" w:hAnsi="Arial"/>
              </w:rPr>
              <w:t xml:space="preserve"> oder Löschpulver löschen.</w:t>
            </w:r>
          </w:p>
          <w:p w:rsidR="0079354A" w:rsidRDefault="000110AD">
            <w:pPr>
              <w:keepLines/>
              <w:numPr>
                <w:ilvl w:val="0"/>
                <w:numId w:val="1"/>
              </w:numPr>
              <w:spacing w:line="240" w:lineRule="exact"/>
              <w:ind w:left="284" w:right="214" w:hanging="284"/>
              <w:rPr>
                <w:rFonts w:ascii="Arial" w:hAnsi="Arial"/>
                <w:b/>
              </w:rPr>
            </w:pPr>
            <w:r>
              <w:rPr>
                <w:rFonts w:ascii="Arial" w:hAnsi="Arial"/>
              </w:rPr>
              <w:t>Machen Sie sich vor Beginn der Arbeiten mit den notwendigen Sicherheitseinrichtungen vertraut, d.h. Feuerlöscher, Löschdecken, Notdusche, Notruf etc.</w:t>
            </w:r>
          </w:p>
        </w:tc>
      </w:tr>
      <w:tr w:rsidR="0079354A">
        <w:tc>
          <w:tcPr>
            <w:tcW w:w="7571" w:type="dxa"/>
            <w:gridSpan w:val="5"/>
            <w:tcBorders>
              <w:left w:val="single" w:sz="48" w:space="0" w:color="FFCC00"/>
              <w:bottom w:val="nil"/>
            </w:tcBorders>
            <w:shd w:val="clear" w:color="FF0000" w:fill="FFCC00"/>
          </w:tcPr>
          <w:p w:rsidR="0079354A" w:rsidRDefault="000110AD">
            <w:pPr>
              <w:pStyle w:val="berschrift4"/>
              <w:keepNext w:val="0"/>
              <w:rPr>
                <w:rFonts w:ascii="Arial" w:hAnsi="Arial"/>
              </w:rPr>
            </w:pPr>
            <w:r>
              <w:rPr>
                <w:rFonts w:ascii="Arial" w:hAnsi="Arial"/>
              </w:rPr>
              <w:t>Erste Hilfe</w:t>
            </w:r>
          </w:p>
        </w:tc>
        <w:tc>
          <w:tcPr>
            <w:tcW w:w="2919" w:type="dxa"/>
            <w:gridSpan w:val="2"/>
            <w:tcBorders>
              <w:bottom w:val="nil"/>
              <w:right w:val="single" w:sz="48" w:space="0" w:color="FFCC00"/>
            </w:tcBorders>
            <w:shd w:val="clear" w:color="FF0000" w:fill="FFFF00"/>
          </w:tcPr>
          <w:p w:rsidR="0079354A" w:rsidRDefault="000110AD">
            <w:pPr>
              <w:pStyle w:val="berschrift4"/>
              <w:keepNext w:val="0"/>
              <w:rPr>
                <w:rFonts w:ascii="Arial" w:hAnsi="Arial"/>
                <w:b w:val="0"/>
              </w:rPr>
            </w:pPr>
            <w:r>
              <w:rPr>
                <w:rFonts w:ascii="Arial" w:hAnsi="Arial"/>
              </w:rPr>
              <w:t>NOTRUF 112</w:t>
            </w:r>
          </w:p>
        </w:tc>
      </w:tr>
      <w:tr w:rsidR="0079354A">
        <w:tc>
          <w:tcPr>
            <w:tcW w:w="1617" w:type="dxa"/>
            <w:gridSpan w:val="2"/>
            <w:tcBorders>
              <w:left w:val="single" w:sz="48" w:space="0" w:color="FFCC00"/>
              <w:bottom w:val="nil"/>
            </w:tcBorders>
            <w:shd w:val="clear" w:color="FF0000" w:fill="auto"/>
          </w:tcPr>
          <w:p w:rsidR="0079354A" w:rsidRDefault="000110AD">
            <w:pPr>
              <w:pStyle w:val="berschrift4"/>
              <w:keepNext w:val="0"/>
              <w:rPr>
                <w:rFonts w:ascii="Arial" w:hAnsi="Arial"/>
                <w:sz w:val="22"/>
              </w:rPr>
            </w:pPr>
            <w:r>
              <w:rPr>
                <w:rFonts w:ascii="Arial" w:hAnsi="Arial"/>
              </w:rPr>
              <w:object w:dxaOrig="3360" w:dyaOrig="4080">
                <v:shape id="_x0000_i1029" type="#_x0000_t75" style="width:58.8pt;height:71.4pt" o:ole="">
                  <v:imagedata r:id="rId15" o:title=""/>
                </v:shape>
                <o:OLEObject Type="Embed" ProgID="PBrush" ShapeID="_x0000_i1029" DrawAspect="Content" ObjectID="_1612937238" r:id="rId16"/>
              </w:object>
            </w:r>
          </w:p>
        </w:tc>
        <w:tc>
          <w:tcPr>
            <w:tcW w:w="8873" w:type="dxa"/>
            <w:gridSpan w:val="5"/>
            <w:tcBorders>
              <w:bottom w:val="nil"/>
              <w:right w:val="single" w:sz="48" w:space="0" w:color="FFCC00"/>
            </w:tcBorders>
            <w:shd w:val="clear" w:color="FF0000" w:fill="auto"/>
          </w:tcPr>
          <w:p w:rsidR="0079354A" w:rsidRDefault="000110AD">
            <w:pPr>
              <w:pStyle w:val="Blocktext"/>
              <w:spacing w:before="0"/>
              <w:ind w:left="2055" w:right="72" w:hanging="1984"/>
            </w:pPr>
            <w:r>
              <w:t xml:space="preserve">Nach Hautkontakt: </w:t>
            </w:r>
            <w:r>
              <w:tab/>
              <w:t xml:space="preserve">Mit reichlich Wasser abwaschen. Benetzte Kleidung sofort entfernen. </w:t>
            </w:r>
          </w:p>
          <w:p w:rsidR="0079354A" w:rsidRDefault="000110AD">
            <w:pPr>
              <w:pStyle w:val="Blocktext"/>
              <w:spacing w:before="0"/>
              <w:ind w:left="2055" w:hanging="1984"/>
            </w:pPr>
            <w:r>
              <w:t>Nach Augenkontakt:</w:t>
            </w:r>
            <w:r>
              <w:tab/>
              <w:t>Bei gut geöffnetem Lidspalt mindestens 10 Minuten unter fließendem kalten Wasser spülen (Augendusche).</w:t>
            </w:r>
          </w:p>
          <w:p w:rsidR="0079354A" w:rsidRDefault="000110AD">
            <w:pPr>
              <w:pStyle w:val="Blocktext"/>
              <w:spacing w:before="0"/>
              <w:ind w:left="2055" w:hanging="1984"/>
            </w:pPr>
            <w:r>
              <w:t>Nach Einatmen:</w:t>
            </w:r>
            <w:r>
              <w:tab/>
              <w:t xml:space="preserve">Frischluft. </w:t>
            </w:r>
          </w:p>
          <w:p w:rsidR="0079354A" w:rsidRDefault="000110AD">
            <w:pPr>
              <w:pStyle w:val="Blocktext"/>
              <w:spacing w:before="0"/>
              <w:ind w:left="2055" w:hanging="1984"/>
            </w:pPr>
            <w:r>
              <w:t>Nach Verschlucken:</w:t>
            </w:r>
            <w:r>
              <w:tab/>
              <w:t>Rasches Auslösen von Erbrechen (durch Rachenreizung!) kann lebensrettend sein. Wasser oder Aktivkohle keinesfalls verabreichen.</w:t>
            </w:r>
          </w:p>
        </w:tc>
      </w:tr>
      <w:tr w:rsidR="0079354A">
        <w:trPr>
          <w:cantSplit/>
        </w:trPr>
        <w:tc>
          <w:tcPr>
            <w:tcW w:w="10490" w:type="dxa"/>
            <w:gridSpan w:val="7"/>
            <w:tcBorders>
              <w:left w:val="single" w:sz="48" w:space="0" w:color="FFCC00"/>
              <w:bottom w:val="nil"/>
              <w:right w:val="single" w:sz="48" w:space="0" w:color="FFCC00"/>
            </w:tcBorders>
            <w:shd w:val="clear" w:color="FF0000" w:fill="auto"/>
          </w:tcPr>
          <w:p w:rsidR="0079354A" w:rsidRDefault="000110AD">
            <w:pPr>
              <w:pStyle w:val="Blocktext"/>
              <w:spacing w:before="0"/>
              <w:ind w:left="2055" w:hanging="1984"/>
            </w:pPr>
            <w:r>
              <w:t>Bei Unfall oder Unwohlsein sofort Arzt hinzuziehen (wenn möglich das Etikett vorzeigen).</w:t>
            </w:r>
          </w:p>
          <w:p w:rsidR="0079354A" w:rsidRDefault="0090408D">
            <w:pPr>
              <w:pStyle w:val="Blocktext"/>
              <w:spacing w:before="0"/>
              <w:ind w:left="2055" w:right="72" w:hanging="1984"/>
            </w:pPr>
            <w:hyperlink r:id="rId17" w:history="1">
              <w:r w:rsidR="000110AD">
                <w:rPr>
                  <w:rStyle w:val="Hyperlink"/>
                </w:rPr>
                <w:t>Giftinformationszentrale</w:t>
              </w:r>
            </w:hyperlink>
            <w:r w:rsidR="000110AD">
              <w:t xml:space="preserve"> (Tel. 06131/19240, Uni Mainz) </w:t>
            </w:r>
          </w:p>
        </w:tc>
      </w:tr>
      <w:tr w:rsidR="0079354A">
        <w:tc>
          <w:tcPr>
            <w:tcW w:w="10490" w:type="dxa"/>
            <w:gridSpan w:val="7"/>
            <w:tcBorders>
              <w:left w:val="single" w:sz="48" w:space="0" w:color="FFCC00"/>
              <w:bottom w:val="nil"/>
              <w:right w:val="single" w:sz="48" w:space="0" w:color="FFCC00"/>
            </w:tcBorders>
            <w:shd w:val="clear" w:color="FF0000" w:fill="FFCC00"/>
          </w:tcPr>
          <w:p w:rsidR="0079354A" w:rsidRDefault="000110AD">
            <w:pPr>
              <w:pStyle w:val="berschrift4"/>
              <w:rPr>
                <w:rFonts w:ascii="Arial" w:hAnsi="Arial"/>
              </w:rPr>
            </w:pPr>
            <w:r>
              <w:rPr>
                <w:rFonts w:ascii="Arial" w:hAnsi="Arial"/>
              </w:rPr>
              <w:t>Sachgerechte Entsorgung</w:t>
            </w:r>
          </w:p>
        </w:tc>
      </w:tr>
      <w:tr w:rsidR="0079354A">
        <w:trPr>
          <w:cantSplit/>
          <w:trHeight w:val="256"/>
        </w:trPr>
        <w:tc>
          <w:tcPr>
            <w:tcW w:w="10490" w:type="dxa"/>
            <w:gridSpan w:val="7"/>
            <w:tcBorders>
              <w:left w:val="single" w:sz="48" w:space="0" w:color="FFCC00"/>
              <w:bottom w:val="single" w:sz="48" w:space="0" w:color="FFCC00"/>
              <w:right w:val="single" w:sz="48" w:space="0" w:color="FFCC00"/>
            </w:tcBorders>
            <w:shd w:val="clear" w:color="FF0000" w:fill="auto"/>
          </w:tcPr>
          <w:p w:rsidR="0079354A" w:rsidRDefault="000110AD">
            <w:pPr>
              <w:pStyle w:val="Textkrper2"/>
              <w:spacing w:before="0"/>
            </w:pPr>
            <w:r>
              <w:t xml:space="preserve">Abfälle in geschlossenen Behältern sammeln und nach Anweisung des Abfallbeauftragten über das zentrale Zwischenlager Tel.: 798 - 29392 entsorgen. </w:t>
            </w:r>
          </w:p>
        </w:tc>
      </w:tr>
    </w:tbl>
    <w:p w:rsidR="0079354A" w:rsidRDefault="0079354A">
      <w:pPr>
        <w:ind w:right="-1"/>
        <w:rPr>
          <w:sz w:val="2"/>
        </w:rPr>
      </w:pPr>
    </w:p>
    <w:sectPr w:rsidR="0079354A">
      <w:headerReference w:type="even" r:id="rId18"/>
      <w:headerReference w:type="default" r:id="rId19"/>
      <w:footerReference w:type="first" r:id="rId20"/>
      <w:pgSz w:w="11906" w:h="16838" w:code="9"/>
      <w:pgMar w:top="465" w:right="566" w:bottom="709"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4A" w:rsidRDefault="000110AD">
      <w:r>
        <w:separator/>
      </w:r>
    </w:p>
  </w:endnote>
  <w:endnote w:type="continuationSeparator" w:id="0">
    <w:p w:rsidR="0079354A" w:rsidRDefault="0001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20A0503050306020303"/>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4A" w:rsidRDefault="000110AD">
    <w:pPr>
      <w:pStyle w:val="Fuzeile"/>
      <w:jc w:val="right"/>
    </w:pPr>
    <w:r>
      <w:t>Stand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4A" w:rsidRDefault="000110AD">
      <w:r>
        <w:separator/>
      </w:r>
    </w:p>
  </w:footnote>
  <w:footnote w:type="continuationSeparator" w:id="0">
    <w:p w:rsidR="0079354A" w:rsidRDefault="0001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4A" w:rsidRDefault="000110A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79354A" w:rsidRDefault="0079354A">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4A" w:rsidRDefault="000110A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79354A" w:rsidRDefault="0079354A">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600585"/>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2"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2A6B0212"/>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4" w15:restartNumberingAfterBreak="0">
    <w:nsid w:val="418F3A4A"/>
    <w:multiLevelType w:val="hybridMultilevel"/>
    <w:tmpl w:val="E6585740"/>
    <w:lvl w:ilvl="0" w:tplc="73F4F984">
      <w:start w:val="1"/>
      <w:numFmt w:val="bullet"/>
      <w:lvlText w:val="–"/>
      <w:lvlJc w:val="left"/>
      <w:pPr>
        <w:tabs>
          <w:tab w:val="num" w:pos="431"/>
        </w:tabs>
        <w:ind w:left="431" w:hanging="360"/>
      </w:pPr>
      <w:rPr>
        <w:rFonts w:ascii="Times New Roman" w:hAnsi="Times New Roman" w:hint="default"/>
        <w:sz w:val="16"/>
      </w:rPr>
    </w:lvl>
    <w:lvl w:ilvl="1" w:tplc="04070003" w:tentative="1">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6" w15:restartNumberingAfterBreak="0">
    <w:nsid w:val="46BA1EB3"/>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7"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69677405"/>
    <w:multiLevelType w:val="singleLevel"/>
    <w:tmpl w:val="0407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
  </w:num>
  <w:num w:numId="4">
    <w:abstractNumId w:val="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5"/>
  </w:num>
  <w:num w:numId="12">
    <w:abstractNumId w:val="7"/>
  </w:num>
  <w:num w:numId="13">
    <w:abstractNumId w:val="1"/>
  </w:num>
  <w:num w:numId="14">
    <w:abstractNumId w:val="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0AD"/>
    <w:rsid w:val="000110AD"/>
    <w:rsid w:val="0079354A"/>
    <w:rsid w:val="00904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enu v:ext="edit" fillcolor="#f90" strokecolor="#fc0"/>
    </o:shapedefaults>
    <o:shapelayout v:ext="edit">
      <o:idmap v:ext="edit" data="1"/>
    </o:shapelayout>
  </w:shapeDefaults>
  <w:decimalSymbol w:val=","/>
  <w:listSeparator w:val=";"/>
  <w15:chartTrackingRefBased/>
  <w15:docId w15:val="{576B2C8D-1705-4C72-B400-B81E4F9E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styleId="Textkrper3">
    <w:name w:val="Body Text 3"/>
    <w:basedOn w:val="Standard"/>
    <w:semiHidden/>
    <w:pPr>
      <w:spacing w:before="120"/>
      <w:ind w:right="567"/>
    </w:pPr>
    <w:rPr>
      <w:rFonts w:ascii="Arial" w:hAnsi="Arial"/>
    </w:rPr>
  </w:style>
  <w:style w:type="character" w:styleId="Hyperlink">
    <w:name w:val="Hyperlink"/>
    <w:basedOn w:val="Absatz-Standardschriftart"/>
    <w:semiHidden/>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giftinfo.uni-mainz.de/"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http://www.unece.org/trans/danger/publi/ghs/pictograms/skull.gif"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3396</CharactersWithSpaces>
  <SharedDoc>false</SharedDoc>
  <HLinks>
    <vt:vector size="24" baseType="variant">
      <vt:variant>
        <vt:i4>786506</vt:i4>
      </vt:variant>
      <vt:variant>
        <vt:i4>12</vt:i4>
      </vt:variant>
      <vt:variant>
        <vt:i4>0</vt:i4>
      </vt:variant>
      <vt:variant>
        <vt:i4>5</vt:i4>
      </vt:variant>
      <vt:variant>
        <vt:lpwstr>http://www.giftinfo.uni-mainz.de/</vt:lpwstr>
      </vt:variant>
      <vt:variant>
        <vt:lpwstr/>
      </vt:variant>
      <vt:variant>
        <vt:i4>131082</vt:i4>
      </vt:variant>
      <vt:variant>
        <vt:i4>1331</vt:i4>
      </vt:variant>
      <vt:variant>
        <vt:i4>1030</vt:i4>
      </vt:variant>
      <vt:variant>
        <vt:i4>1</vt:i4>
      </vt:variant>
      <vt:variant>
        <vt:lpwstr>http://www.unece.org/trans/danger/publi/ghs/pictograms/skull.gif</vt:lpwstr>
      </vt:variant>
      <vt:variant>
        <vt:lpwstr/>
      </vt:variant>
      <vt:variant>
        <vt:i4>1835084</vt:i4>
      </vt:variant>
      <vt:variant>
        <vt:i4>1702</vt:i4>
      </vt:variant>
      <vt:variant>
        <vt:i4>1029</vt:i4>
      </vt:variant>
      <vt:variant>
        <vt:i4>1</vt:i4>
      </vt:variant>
      <vt:variant>
        <vt:lpwstr>C:\Zeichen\T+.gif</vt:lpwstr>
      </vt:variant>
      <vt:variant>
        <vt:lpwstr/>
      </vt:variant>
      <vt:variant>
        <vt:i4>3342363</vt:i4>
      </vt:variant>
      <vt:variant>
        <vt:i4>2114</vt:i4>
      </vt:variant>
      <vt:variant>
        <vt:i4>1026</vt:i4>
      </vt:variant>
      <vt:variant>
        <vt:i4>1</vt:i4>
      </vt:variant>
      <vt:variant>
        <vt:lpwstr>C:\Zeichen\Verbote\Zutritt.gif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Kirchner, Wolfgang</cp:lastModifiedBy>
  <cp:revision>2</cp:revision>
  <cp:lastPrinted>2001-07-18T15:32:00Z</cp:lastPrinted>
  <dcterms:created xsi:type="dcterms:W3CDTF">2019-03-01T08:17:00Z</dcterms:created>
  <dcterms:modified xsi:type="dcterms:W3CDTF">2019-03-01T08:17:00Z</dcterms:modified>
</cp:coreProperties>
</file>